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CFCE" w14:textId="77777777" w:rsidR="00464EC2" w:rsidRPr="00464EC2" w:rsidRDefault="00464EC2">
      <w:pPr>
        <w:rPr>
          <w:rFonts w:ascii="Century Gothic" w:hAnsi="Century Gothic" w:cs="Century Gothic"/>
          <w:b/>
          <w:bCs/>
          <w:color w:val="800000"/>
          <w:sz w:val="18"/>
          <w:szCs w:val="18"/>
        </w:rPr>
      </w:pPr>
    </w:p>
    <w:tbl>
      <w:tblPr>
        <w:tblStyle w:val="TableGrid"/>
        <w:tblW w:w="1118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855"/>
        <w:gridCol w:w="3330"/>
      </w:tblGrid>
      <w:tr w:rsidR="00883DA4" w:rsidRPr="00665C70" w14:paraId="1C5C2A72" w14:textId="77777777" w:rsidTr="00A82F19">
        <w:tc>
          <w:tcPr>
            <w:tcW w:w="7855" w:type="dxa"/>
          </w:tcPr>
          <w:p w14:paraId="3BABD6B2" w14:textId="20707DFB" w:rsidR="005C4756" w:rsidRPr="00B01576" w:rsidRDefault="004B69A2" w:rsidP="0059665E">
            <w:pPr>
              <w:pStyle w:val="body"/>
              <w:ind w:left="65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Yafi Rahim</w:t>
            </w:r>
            <w:r w:rsidR="00AC0D7A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is a </w:t>
            </w:r>
            <w:r w:rsidR="007301BF">
              <w:rPr>
                <w:rFonts w:ascii="Century Gothic" w:hAnsi="Century Gothic" w:cs="Century Gothic"/>
                <w:sz w:val="22"/>
                <w:szCs w:val="22"/>
              </w:rPr>
              <w:t>manager</w:t>
            </w:r>
            <w:r w:rsidR="00FE46ED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with 1</w:t>
            </w:r>
            <w:r w:rsidR="00F236BA">
              <w:rPr>
                <w:rFonts w:ascii="Century Gothic" w:hAnsi="Century Gothic" w:cs="Century Gothic"/>
                <w:sz w:val="22"/>
                <w:szCs w:val="22"/>
              </w:rPr>
              <w:t>5</w:t>
            </w:r>
            <w:r w:rsidR="00FE46ED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FC2E5D" w:rsidRPr="00B01576">
              <w:rPr>
                <w:rFonts w:ascii="Century Gothic" w:hAnsi="Century Gothic" w:cs="Century Gothic"/>
                <w:sz w:val="22"/>
                <w:szCs w:val="22"/>
              </w:rPr>
              <w:t>years of proven wo</w:t>
            </w:r>
            <w:r w:rsidR="00130D39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rk experience in </w:t>
            </w:r>
            <w:r w:rsidR="00F236BA">
              <w:rPr>
                <w:rFonts w:ascii="Century Gothic" w:hAnsi="Century Gothic" w:cs="Century Gothic"/>
                <w:sz w:val="22"/>
                <w:szCs w:val="22"/>
              </w:rPr>
              <w:t xml:space="preserve">Project Management, Project Engineering, </w:t>
            </w:r>
            <w:r w:rsidR="007301BF">
              <w:rPr>
                <w:rFonts w:ascii="Century Gothic" w:hAnsi="Century Gothic" w:cs="Century Gothic"/>
                <w:sz w:val="22"/>
                <w:szCs w:val="22"/>
              </w:rPr>
              <w:t xml:space="preserve">and </w:t>
            </w:r>
            <w:r w:rsidR="00130D39" w:rsidRPr="00B01576">
              <w:rPr>
                <w:rFonts w:ascii="Century Gothic" w:hAnsi="Century Gothic" w:cs="Century Gothic"/>
                <w:sz w:val="22"/>
                <w:szCs w:val="22"/>
              </w:rPr>
              <w:t>Co</w:t>
            </w:r>
            <w:r w:rsidR="00F47459">
              <w:rPr>
                <w:rFonts w:ascii="Century Gothic" w:hAnsi="Century Gothic" w:cs="Century Gothic"/>
                <w:sz w:val="22"/>
                <w:szCs w:val="22"/>
              </w:rPr>
              <w:t xml:space="preserve">st </w:t>
            </w:r>
            <w:r w:rsidR="007301BF">
              <w:rPr>
                <w:rFonts w:ascii="Century Gothic" w:hAnsi="Century Gothic" w:cs="Century Gothic"/>
                <w:sz w:val="22"/>
                <w:szCs w:val="22"/>
              </w:rPr>
              <w:t>Management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in the utility, construction, public sector, oil and gas, and engineering consulting industry</w:t>
            </w:r>
            <w:r w:rsidR="00E12C57" w:rsidRPr="00B01576">
              <w:rPr>
                <w:rFonts w:ascii="Century Gothic" w:hAnsi="Century Gothic" w:cs="Century Gothic"/>
                <w:sz w:val="22"/>
                <w:szCs w:val="22"/>
              </w:rPr>
              <w:t>.</w:t>
            </w:r>
          </w:p>
          <w:p w14:paraId="4A5841BB" w14:textId="77777777" w:rsidR="00AC0D7A" w:rsidRPr="00B01576" w:rsidRDefault="004B69A2" w:rsidP="00AC0D7A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680"/>
              </w:tabs>
              <w:ind w:left="67" w:right="-2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Yafi Rahim</w:t>
            </w:r>
            <w:r w:rsidR="00AC0D7A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’s specialized computer skills include </w:t>
            </w:r>
            <w:r w:rsidR="00F236BA">
              <w:rPr>
                <w:rFonts w:ascii="Century Gothic" w:hAnsi="Century Gothic" w:cs="Century Gothic"/>
                <w:sz w:val="22"/>
                <w:szCs w:val="22"/>
              </w:rPr>
              <w:t>Excel (Pivot Table)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Access, </w:t>
            </w:r>
            <w:r w:rsidR="00F236BA">
              <w:rPr>
                <w:rFonts w:ascii="Century Gothic" w:hAnsi="Century Gothic" w:cs="Century Gothic"/>
                <w:sz w:val="22"/>
                <w:szCs w:val="22"/>
              </w:rPr>
              <w:t xml:space="preserve">SQL,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Power Point, Oracle Financials, Prolog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>, and Proliance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. </w:t>
            </w:r>
          </w:p>
          <w:p w14:paraId="36DE7F52" w14:textId="77777777" w:rsidR="00AC0D7A" w:rsidRPr="00B01576" w:rsidRDefault="00AC0D7A" w:rsidP="00AC0D7A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680"/>
              </w:tabs>
              <w:ind w:right="-2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10C74535" w14:textId="77777777" w:rsidR="00BB530D" w:rsidRDefault="00B01576" w:rsidP="004C604B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 w:rsidRPr="00B01576">
              <w:rPr>
                <w:rFonts w:ascii="Century Gothic" w:hAnsi="Century Gothic" w:cs="Century Gothic"/>
                <w:sz w:val="22"/>
                <w:szCs w:val="22"/>
              </w:rPr>
              <w:t>Jacobs Engineering</w:t>
            </w:r>
            <w:r w:rsidR="00BB530D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, 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>Los Angeles,</w:t>
            </w:r>
            <w:r w:rsidR="00BB530D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CA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                 2016-2018              </w:t>
            </w:r>
          </w:p>
          <w:p w14:paraId="47B6C29E" w14:textId="77777777" w:rsidR="00832C9E" w:rsidRDefault="00832C9E" w:rsidP="004C604B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</w:pPr>
            <w:r w:rsidRPr="00832C9E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Los Angeles Community College District (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LACCD</w:t>
            </w:r>
            <w:r w:rsidRPr="00832C9E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) $</w:t>
            </w:r>
            <w:r w:rsidR="005F4731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4</w:t>
            </w:r>
            <w:r w:rsidRPr="00832C9E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.</w:t>
            </w:r>
            <w:r w:rsidR="005F4731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2</w:t>
            </w:r>
            <w:r w:rsidRPr="00832C9E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B Construction Bond Program</w:t>
            </w:r>
            <w:r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, Los Angeles, CA</w:t>
            </w:r>
            <w:r w:rsidR="00193853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 xml:space="preserve">  </w:t>
            </w:r>
          </w:p>
          <w:p w14:paraId="4955025C" w14:textId="77777777" w:rsidR="00832C9E" w:rsidRDefault="00832C9E" w:rsidP="00832C9E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 xml:space="preserve">Senior Cost </w:t>
            </w:r>
            <w:r w:rsidR="00F47459">
              <w:rPr>
                <w:rFonts w:ascii="Century Gothic" w:eastAsiaTheme="minorHAnsi" w:hAnsi="Century Gothic" w:cs="Century Gothic"/>
                <w:sz w:val="22"/>
                <w:szCs w:val="22"/>
                <w:u w:val="single"/>
              </w:rPr>
              <w:t>Manager</w:t>
            </w:r>
          </w:p>
          <w:p w14:paraId="5D4870E4" w14:textId="77777777" w:rsidR="00832C9E" w:rsidRPr="00D72C04" w:rsidRDefault="00832C9E" w:rsidP="00832C9E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eastAsiaTheme="minorHAnsi" w:hAnsi="Century Gothic" w:cs="Century Gothic"/>
                <w:sz w:val="22"/>
                <w:szCs w:val="22"/>
              </w:rPr>
            </w:pP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>Jacobs is the Program Management firm of the Los Angeles Community College District (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>LACCD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>) bond program, a $9.5B public financed bond program, which includes Su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stainable Building 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Construction 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>Program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>, including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 modernizing its</w:t>
            </w:r>
            <w:bookmarkStart w:id="0" w:name="_GoBack"/>
            <w:bookmarkEnd w:id="0"/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 colleges and building more than 40 new structures District-wide that will meet LEED™ (Leadership in Energy and Environmental Design) standards 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>including solar power on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 its campuses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.  LACCD 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>serve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>s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 about nine colleges 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and </w:t>
            </w:r>
            <w:r w:rsidRPr="004C5012">
              <w:rPr>
                <w:rFonts w:ascii="Century Gothic" w:eastAsiaTheme="minorHAnsi" w:hAnsi="Century Gothic" w:cs="Century Gothic"/>
                <w:sz w:val="22"/>
                <w:szCs w:val="22"/>
              </w:rPr>
              <w:t>250,000 students annually.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  Jacobs is responsible for managing the remaining $4.2B of the $9.5B Construction Program</w:t>
            </w:r>
            <w:r>
              <w:rPr>
                <w:rFonts w:ascii="Century Gothic" w:hAnsi="Century Gothic" w:cs="Century Gothic"/>
              </w:rPr>
              <w:t>, scheduled to complete in 2022</w:t>
            </w: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.  </w:t>
            </w:r>
          </w:p>
          <w:p w14:paraId="3F1FC321" w14:textId="77777777" w:rsidR="00832C9E" w:rsidRDefault="00832C9E" w:rsidP="00832C9E">
            <w:pPr>
              <w:spacing w:before="100" w:beforeAutospacing="1" w:after="100" w:afterAutospacing="1"/>
              <w:rPr>
                <w:rFonts w:ascii="Century Gothic" w:hAnsi="Century Gothic" w:cs="Century Gothic"/>
                <w:sz w:val="22"/>
                <w:szCs w:val="22"/>
              </w:rPr>
            </w:pPr>
            <w:r w:rsidRPr="00D72C04">
              <w:rPr>
                <w:rFonts w:ascii="Century Gothic" w:eastAsiaTheme="minorHAnsi" w:hAnsi="Century Gothic" w:cs="Century Gothic"/>
                <w:sz w:val="22"/>
                <w:szCs w:val="22"/>
              </w:rPr>
              <w:t xml:space="preserve">Cost Engineering responsibilities include managing forecasts, variance, change orders, and scheduling analysis at a PMO level for colleges.  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>Ensure that the project spend plan by quarter and by year accurately takes into consideration the project cost data such as budgets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,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actual,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and commitments that reside in various cost and financial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data.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>Ensure</w:t>
            </w:r>
            <w:r>
              <w:rPr>
                <w:rFonts w:ascii="Century Gothic" w:hAnsi="Century Gothic" w:cs="Century Gothic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there is a clear understanding of cost drivers by holding regular meetings with Project Managers and other key project stakeholders and apprising them of the same.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>Develop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high level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cost reports for the Project Manager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 director that accurately provided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a complete cost snap shot of project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for all costs to date, by cost period and remaining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cost to complete. </w:t>
            </w:r>
            <w:r w:rsidRPr="007E74AC">
              <w:rPr>
                <w:rFonts w:ascii="Century Gothic" w:hAnsi="Century Gothic" w:cs="Century Gothic"/>
                <w:sz w:val="22"/>
                <w:szCs w:val="22"/>
              </w:rPr>
              <w:t>Perform in depth cost variance analysis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and identified change in budgets, commitments, and forecasts. </w:t>
            </w:r>
          </w:p>
          <w:p w14:paraId="408D9CD5" w14:textId="77777777" w:rsidR="00402490" w:rsidRPr="006946D9" w:rsidRDefault="00AD1DB0" w:rsidP="004C604B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Century Gothic"/>
                <w:sz w:val="22"/>
                <w:szCs w:val="22"/>
                <w:u w:val="single"/>
              </w:rPr>
              <w:t>$</w:t>
            </w:r>
            <w:r w:rsidR="005F4731">
              <w:rPr>
                <w:rFonts w:ascii="Century Gothic" w:hAnsi="Century Gothic" w:cs="Century Gothic"/>
                <w:sz w:val="22"/>
                <w:szCs w:val="22"/>
                <w:u w:val="single"/>
              </w:rPr>
              <w:t>400M</w:t>
            </w:r>
            <w:r>
              <w:rPr>
                <w:rFonts w:ascii="Century Gothic" w:hAnsi="Century Gothic" w:cs="Century Gothic"/>
                <w:sz w:val="22"/>
                <w:szCs w:val="22"/>
                <w:u w:val="single"/>
              </w:rPr>
              <w:t xml:space="preserve"> </w:t>
            </w:r>
            <w:r w:rsidR="00402490" w:rsidRPr="006946D9">
              <w:rPr>
                <w:rFonts w:ascii="Century Gothic" w:hAnsi="Century Gothic" w:cs="Century Gothic"/>
                <w:sz w:val="22"/>
                <w:szCs w:val="22"/>
                <w:u w:val="single"/>
              </w:rPr>
              <w:t>U.S Air Force Northrop Grumman Center of Excellence</w:t>
            </w:r>
            <w:r w:rsidR="006946D9">
              <w:rPr>
                <w:rFonts w:ascii="Century Gothic" w:hAnsi="Century Gothic" w:cs="Century Gothic"/>
                <w:sz w:val="22"/>
                <w:szCs w:val="22"/>
                <w:u w:val="single"/>
              </w:rPr>
              <w:t>, Palmdale, CA</w:t>
            </w:r>
          </w:p>
          <w:p w14:paraId="13C67B09" w14:textId="77777777" w:rsidR="00BB530D" w:rsidRPr="00B01576" w:rsidRDefault="00B01576" w:rsidP="00BB530D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Cost </w:t>
            </w:r>
            <w:r w:rsidR="00F47459">
              <w:rPr>
                <w:rFonts w:ascii="Century Gothic" w:hAnsi="Century Gothic" w:cs="Century Gothic"/>
                <w:sz w:val="22"/>
                <w:szCs w:val="22"/>
              </w:rPr>
              <w:t>Manager</w:t>
            </w:r>
          </w:p>
          <w:p w14:paraId="406AD213" w14:textId="77777777" w:rsidR="00972410" w:rsidRDefault="00B01576" w:rsidP="00A70977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B01576">
              <w:rPr>
                <w:rFonts w:ascii="Century Gothic" w:hAnsi="Century Gothic" w:cs="Century Gothic"/>
                <w:sz w:val="22"/>
                <w:szCs w:val="22"/>
              </w:rPr>
              <w:t>Ensure that the project spend plan by quarter and by year accurately takes into consideration the project cost data such as budgets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,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actual,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and commitments that reside in various cost and financial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data. 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t>Ensure</w:t>
            </w:r>
            <w:r w:rsidR="005C4756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there is a clear understanding of cost drivers by holding regular 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lastRenderedPageBreak/>
              <w:t>meetings with Project Managers and other key project stakeholders and apprising them of the same.</w:t>
            </w:r>
            <w:r w:rsidR="00697494">
              <w:rPr>
                <w:rFonts w:ascii="Century Gothic" w:hAnsi="Century Gothic" w:cs="Century Gothic"/>
                <w:sz w:val="22"/>
                <w:szCs w:val="22"/>
              </w:rPr>
              <w:t xml:space="preserve">  A</w:t>
            </w:r>
            <w:r w:rsidR="00697494"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ggregate cost data and </w:t>
            </w:r>
            <w:r w:rsidR="00697494">
              <w:rPr>
                <w:rFonts w:ascii="Century Gothic" w:hAnsi="Century Gothic" w:cs="Century Gothic"/>
                <w:sz w:val="22"/>
                <w:szCs w:val="22"/>
              </w:rPr>
              <w:t>generate</w:t>
            </w:r>
            <w:r w:rsidR="00697494"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697494">
              <w:rPr>
                <w:rFonts w:ascii="Century Gothic" w:hAnsi="Century Gothic" w:cs="Century Gothic"/>
                <w:sz w:val="22"/>
                <w:szCs w:val="22"/>
              </w:rPr>
              <w:t xml:space="preserve">financial and cost forecast reports. </w:t>
            </w:r>
            <w:r w:rsidR="00697494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t>Develop</w:t>
            </w:r>
            <w:r w:rsidR="005C4756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697494">
              <w:rPr>
                <w:rFonts w:ascii="Century Gothic" w:hAnsi="Century Gothic" w:cs="Century Gothic"/>
                <w:sz w:val="22"/>
                <w:szCs w:val="22"/>
              </w:rPr>
              <w:t>high level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cost reports for the Project Manager </w:t>
            </w:r>
            <w:r w:rsidR="00697494">
              <w:rPr>
                <w:rFonts w:ascii="Century Gothic" w:hAnsi="Century Gothic" w:cs="Century Gothic"/>
                <w:sz w:val="22"/>
                <w:szCs w:val="22"/>
              </w:rPr>
              <w:t xml:space="preserve">and director </w:t>
            </w:r>
            <w:r w:rsidR="005C4756">
              <w:rPr>
                <w:rFonts w:ascii="Century Gothic" w:hAnsi="Century Gothic" w:cs="Century Gothic"/>
                <w:sz w:val="22"/>
                <w:szCs w:val="22"/>
              </w:rPr>
              <w:t>that accurately</w:t>
            </w:r>
            <w:r w:rsidR="0069749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5C4756">
              <w:rPr>
                <w:rFonts w:ascii="Century Gothic" w:hAnsi="Century Gothic" w:cs="Century Gothic"/>
                <w:sz w:val="22"/>
                <w:szCs w:val="22"/>
              </w:rPr>
              <w:t>provided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a complete cost snap shot of project</w:t>
            </w:r>
            <w:r w:rsidR="00697494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="005C4756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for all costs to date, by cost period and remaining </w:t>
            </w:r>
            <w:r w:rsidR="007E74AC">
              <w:rPr>
                <w:rFonts w:ascii="Century Gothic" w:hAnsi="Century Gothic" w:cs="Century Gothic"/>
                <w:sz w:val="22"/>
                <w:szCs w:val="22"/>
              </w:rPr>
              <w:t>cost to complete</w:t>
            </w:r>
            <w:r w:rsidR="005C4756">
              <w:rPr>
                <w:rFonts w:ascii="Century Gothic" w:hAnsi="Century Gothic" w:cs="Century Gothic"/>
                <w:sz w:val="22"/>
                <w:szCs w:val="22"/>
              </w:rPr>
              <w:t>.</w:t>
            </w:r>
            <w:r w:rsidR="007E74AC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7E74AC" w:rsidRPr="007E74AC">
              <w:rPr>
                <w:rFonts w:ascii="Century Gothic" w:hAnsi="Century Gothic" w:cs="Century Gothic"/>
                <w:sz w:val="22"/>
                <w:szCs w:val="22"/>
              </w:rPr>
              <w:t>Perform in depth cost variance analysis</w:t>
            </w:r>
            <w:r w:rsidR="007E74AC">
              <w:rPr>
                <w:rFonts w:ascii="Century Gothic" w:hAnsi="Century Gothic" w:cs="Century Gothic"/>
                <w:sz w:val="22"/>
                <w:szCs w:val="22"/>
              </w:rPr>
              <w:t xml:space="preserve"> and identified change in budgets, commitments, and forecasts. </w:t>
            </w:r>
          </w:p>
          <w:p w14:paraId="5D09F985" w14:textId="77777777" w:rsidR="00972410" w:rsidRDefault="00972410" w:rsidP="00A70977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62B63C41" w14:textId="77777777" w:rsidR="005C345E" w:rsidRPr="00B01576" w:rsidRDefault="007E74AC" w:rsidP="005C345E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Skanska</w:t>
            </w:r>
            <w:r w:rsidR="005C345E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Los Angeles</w:t>
            </w:r>
            <w:r w:rsidR="005C345E" w:rsidRPr="00B01576">
              <w:rPr>
                <w:rFonts w:ascii="Century Gothic" w:hAnsi="Century Gothic" w:cs="Century Gothic"/>
                <w:sz w:val="22"/>
                <w:szCs w:val="22"/>
              </w:rPr>
              <w:t>, CA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                                     201</w:t>
            </w:r>
            <w:r w:rsidR="00666AD4">
              <w:rPr>
                <w:rFonts w:ascii="Century Gothic" w:hAnsi="Century Gothic" w:cs="Century Gothic"/>
                <w:sz w:val="22"/>
                <w:szCs w:val="22"/>
              </w:rPr>
              <w:t>5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>-2016</w:t>
            </w:r>
          </w:p>
          <w:p w14:paraId="04327AC2" w14:textId="77777777" w:rsidR="00402490" w:rsidRPr="00B01576" w:rsidRDefault="00402490" w:rsidP="00402490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 w:rsidRPr="006946D9">
              <w:rPr>
                <w:rFonts w:ascii="Century Gothic" w:hAnsi="Century Gothic" w:cs="Century Gothic"/>
                <w:sz w:val="22"/>
                <w:szCs w:val="22"/>
                <w:u w:val="single"/>
              </w:rPr>
              <w:t>City of Los Angeles, Bureau of Engineering, Sixth Street Viaduct Replacement, Los Angeles, CA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</w:t>
            </w:r>
          </w:p>
          <w:p w14:paraId="1F9C2298" w14:textId="77777777" w:rsidR="005C345E" w:rsidRPr="00B01576" w:rsidRDefault="00F47459" w:rsidP="005C345E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Project Manager</w:t>
            </w:r>
          </w:p>
          <w:p w14:paraId="43E7EAF3" w14:textId="77777777" w:rsidR="007E74AC" w:rsidRDefault="007E74AC" w:rsidP="007E74AC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ggregate cost data and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generate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financial and cost forecast reports.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932C07">
              <w:rPr>
                <w:rFonts w:ascii="Century Gothic" w:hAnsi="Century Gothic" w:cs="Century Gothic"/>
                <w:sz w:val="22"/>
                <w:szCs w:val="22"/>
              </w:rPr>
              <w:t xml:space="preserve">Analyzed budgeted unit cost and actual unit cost for cost elements, estimated cost to complete, and advised variances to project managers. 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>Develop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high level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cost reports for Project Manager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 director that provided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a complete cost snap shot of project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for all costs to date, by cost period and remaining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cost to complete. </w:t>
            </w:r>
            <w:r w:rsidRPr="007E74AC">
              <w:rPr>
                <w:rFonts w:ascii="Century Gothic" w:hAnsi="Century Gothic" w:cs="Century Gothic"/>
                <w:sz w:val="22"/>
                <w:szCs w:val="22"/>
              </w:rPr>
              <w:t>Perform in depth cost variance analysis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and identified change in budgets, commitments, and forecasts.  Communicated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main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cost drivers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to Project Managers and other stake holders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>regular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ly and advised </w:t>
            </w:r>
            <w:r w:rsidR="00932C07">
              <w:rPr>
                <w:rFonts w:ascii="Century Gothic" w:hAnsi="Century Gothic" w:cs="Century Gothic"/>
                <w:sz w:val="22"/>
                <w:szCs w:val="22"/>
              </w:rPr>
              <w:t>of percentage</w:t>
            </w:r>
            <w:r w:rsidR="00F93C87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complete </w:t>
            </w:r>
            <w:r w:rsidR="00B90330">
              <w:rPr>
                <w:rFonts w:ascii="Century Gothic" w:hAnsi="Century Gothic" w:cs="Century Gothic"/>
                <w:sz w:val="22"/>
                <w:szCs w:val="22"/>
              </w:rPr>
              <w:t>and revised estimate and completion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.  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</w:p>
          <w:p w14:paraId="332D3BED" w14:textId="77777777" w:rsidR="00F2709F" w:rsidRPr="00F2709F" w:rsidRDefault="00F93C87" w:rsidP="00F93C87">
            <w:pPr>
              <w:tabs>
                <w:tab w:val="left" w:pos="2749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ab/>
            </w:r>
          </w:p>
          <w:p w14:paraId="6960D028" w14:textId="77777777" w:rsidR="002B7B4B" w:rsidRPr="00B01576" w:rsidRDefault="002B7B4B" w:rsidP="002B7B4B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Edison (Contractor)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Rosemead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>, CA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                   2013-2014</w:t>
            </w:r>
          </w:p>
          <w:p w14:paraId="421E7F4C" w14:textId="77777777" w:rsidR="00402490" w:rsidRPr="006946D9" w:rsidRDefault="00402490" w:rsidP="00402490">
            <w:pPr>
              <w:rPr>
                <w:rFonts w:ascii="Century Gothic" w:hAnsi="Century Gothic" w:cs="Century Gothic"/>
                <w:sz w:val="22"/>
                <w:szCs w:val="22"/>
                <w:u w:val="single"/>
              </w:rPr>
            </w:pPr>
            <w:r w:rsidRPr="006946D9">
              <w:rPr>
                <w:rFonts w:ascii="Century Gothic" w:hAnsi="Century Gothic" w:cs="Century Gothic"/>
                <w:sz w:val="22"/>
                <w:szCs w:val="22"/>
                <w:u w:val="single"/>
              </w:rPr>
              <w:t>California Public Utility Commission, Plug in Electric Vehicle Submetering</w:t>
            </w:r>
          </w:p>
          <w:p w14:paraId="27066E9D" w14:textId="77777777" w:rsidR="002B7B4B" w:rsidRPr="00B01576" w:rsidRDefault="00F47459" w:rsidP="002B7B4B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Project Manager</w:t>
            </w:r>
          </w:p>
          <w:p w14:paraId="3CCE3502" w14:textId="77777777" w:rsidR="002B7B4B" w:rsidRDefault="00932C07" w:rsidP="002B7B4B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Analyzed</w:t>
            </w:r>
            <w:r w:rsidR="002B7B4B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budgets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,</w:t>
            </w:r>
            <w:r w:rsidR="002B7B4B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actual,</w:t>
            </w:r>
            <w:r w:rsidR="002B7B4B"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 and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remaining </w:t>
            </w:r>
            <w:r w:rsidR="002B7B4B" w:rsidRPr="00B01576">
              <w:rPr>
                <w:rFonts w:ascii="Century Gothic" w:hAnsi="Century Gothic" w:cs="Century Gothic"/>
                <w:sz w:val="22"/>
                <w:szCs w:val="22"/>
              </w:rPr>
              <w:t>commitments that reside in various cost and financial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 data.  A</w:t>
            </w:r>
            <w:r w:rsidR="002B7B4B"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ggregate cost data and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generate</w:t>
            </w:r>
            <w:r w:rsidR="002B7B4B"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financial and cost forecast reports. 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Develop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high level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cost reports for Project Manager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and director that provided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a complete cost snap shot of project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for all costs to date, by cost period and remaining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cost to complete. </w:t>
            </w:r>
            <w:r w:rsidR="002B7B4B" w:rsidRPr="007E74AC">
              <w:rPr>
                <w:rFonts w:ascii="Century Gothic" w:hAnsi="Century Gothic" w:cs="Century Gothic"/>
                <w:sz w:val="22"/>
                <w:szCs w:val="22"/>
              </w:rPr>
              <w:t>Perform in depth cost variance analysis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 and identified change in budgets, commitments, and forecasts.  Communicated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main 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cost drivers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to Project Managers and other stake holders 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>regular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ly and advised of percentage complete and revised estimate and completion.   </w:t>
            </w:r>
            <w:r w:rsidR="002B7B4B"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2B7B4B"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</w:p>
          <w:p w14:paraId="4DD45B80" w14:textId="77777777" w:rsidR="00EF1C45" w:rsidRDefault="00EF1C45" w:rsidP="002B7B4B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66C72C2B" w14:textId="77777777" w:rsidR="00932C07" w:rsidRPr="00B01576" w:rsidRDefault="00932C07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entury Gothic"/>
                <w:sz w:val="22"/>
                <w:szCs w:val="22"/>
              </w:rPr>
              <w:t>Henkels</w:t>
            </w:r>
            <w:proofErr w:type="spellEnd"/>
            <w:r>
              <w:rPr>
                <w:rFonts w:ascii="Century Gothic" w:hAnsi="Century Gothic" w:cs="Century Gothic"/>
                <w:sz w:val="22"/>
                <w:szCs w:val="22"/>
              </w:rPr>
              <w:t xml:space="preserve"> and McCoy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Pomona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>, CA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                      2008-2012</w:t>
            </w:r>
          </w:p>
          <w:p w14:paraId="01F65254" w14:textId="77777777" w:rsidR="00932C07" w:rsidRPr="00B01576" w:rsidRDefault="00402490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 w:rsidRPr="006946D9">
              <w:rPr>
                <w:rFonts w:ascii="Century Gothic" w:hAnsi="Century Gothic" w:cs="Century Gothic"/>
                <w:sz w:val="22"/>
                <w:szCs w:val="22"/>
                <w:u w:val="single"/>
              </w:rPr>
              <w:t xml:space="preserve">Southern California Edison Overhead Power Replacement, Los Angeles, CA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61C118C9" w14:textId="77777777" w:rsidR="00932C07" w:rsidRPr="00B01576" w:rsidRDefault="00932C07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Project </w:t>
            </w:r>
            <w:r w:rsidR="00F47459">
              <w:rPr>
                <w:rFonts w:ascii="Century Gothic" w:hAnsi="Century Gothic" w:cs="Century Gothic"/>
                <w:sz w:val="22"/>
                <w:szCs w:val="22"/>
              </w:rPr>
              <w:t>Manager</w:t>
            </w:r>
          </w:p>
          <w:p w14:paraId="47E0C0AC" w14:textId="77777777" w:rsidR="00932C07" w:rsidRDefault="00932C07" w:rsidP="00932C07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Generated weekly and monthly cost reports.  Analyzed budgeted unit cost and actual unit cost for cost elements, estimated cost to </w:t>
            </w:r>
            <w:r>
              <w:rPr>
                <w:rFonts w:ascii="Century Gothic" w:hAnsi="Century Gothic" w:cs="Century Gothic"/>
                <w:sz w:val="22"/>
                <w:szCs w:val="22"/>
              </w:rPr>
              <w:lastRenderedPageBreak/>
              <w:t>complete, and advised variances to project managers.  A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ggregate cost data and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generate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financial and cost forecast reports.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Develop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high level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cost reports for Project Manager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 director that provided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a complete cost snap shot of project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for all costs to date, by cost period and remaining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cost to complete. </w:t>
            </w:r>
            <w:r w:rsidRPr="007E74AC">
              <w:rPr>
                <w:rFonts w:ascii="Century Gothic" w:hAnsi="Century Gothic" w:cs="Century Gothic"/>
                <w:sz w:val="22"/>
                <w:szCs w:val="22"/>
              </w:rPr>
              <w:t>Perform in depth cost variance analysis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and identified change in budgets, commitments, and forecasts.  Communicated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main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cost drivers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to Project Managers and other stake holders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>regular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ly and advised of percentage complete and revised estimate and completion.  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</w:p>
          <w:p w14:paraId="144C5550" w14:textId="77777777" w:rsidR="000E4E2E" w:rsidRDefault="000E4E2E" w:rsidP="006C1197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4F7194D6" w14:textId="77777777" w:rsidR="00932C07" w:rsidRPr="00B01576" w:rsidRDefault="00932C07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Project Navigator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Brea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>, CA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                                 2006-2008</w:t>
            </w:r>
          </w:p>
          <w:p w14:paraId="5367A71D" w14:textId="77777777" w:rsidR="00402490" w:rsidRDefault="00402490" w:rsidP="0040249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6946D9">
              <w:rPr>
                <w:rFonts w:ascii="Century Gothic" w:hAnsi="Century Gothic" w:cs="Century Gothic"/>
                <w:sz w:val="22"/>
                <w:szCs w:val="22"/>
                <w:u w:val="single"/>
              </w:rPr>
              <w:t>Chevron Purity Oil Sales Superfund Site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              </w:t>
            </w:r>
          </w:p>
          <w:p w14:paraId="4A82E76A" w14:textId="77777777" w:rsidR="00932C07" w:rsidRPr="00B01576" w:rsidRDefault="00932C07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Project Manager</w:t>
            </w:r>
          </w:p>
          <w:p w14:paraId="1AF4AC38" w14:textId="77777777" w:rsidR="00932C07" w:rsidRDefault="00932C07" w:rsidP="00932C07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Generated weekly and monthly cost reports.  Analyzed budgeted unit cost and actual unit cost for cost elements, estimated cost to complete, and advised variances to project managers.  A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ggregate cost data and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generate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financial and cost forecast reports.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Develop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high level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cost reports for Project Manager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 director that provided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a complete cost snap shot of project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for all costs to date, by cost period and remaining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cost to complete. </w:t>
            </w:r>
            <w:r w:rsidRPr="007E74AC">
              <w:rPr>
                <w:rFonts w:ascii="Century Gothic" w:hAnsi="Century Gothic" w:cs="Century Gothic"/>
                <w:sz w:val="22"/>
                <w:szCs w:val="22"/>
              </w:rPr>
              <w:t>Perform in depth cost variance analysis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and identified change in budgets, commitments, and forecasts.  Communicated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main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cost drivers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to Project Managers and other stake holders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>regular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ly and advised of percentage complete and revised estimate and completion.  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</w:p>
          <w:p w14:paraId="377FAA99" w14:textId="77777777" w:rsidR="00972410" w:rsidRDefault="00972410" w:rsidP="000D48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68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37C089A6" w14:textId="77777777" w:rsidR="00402490" w:rsidRDefault="00402490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706D6584" w14:textId="77777777" w:rsidR="00932C07" w:rsidRDefault="00932C07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ACCES Engineering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Los Angeles</w:t>
            </w:r>
            <w:r w:rsidRPr="00B01576">
              <w:rPr>
                <w:rFonts w:ascii="Century Gothic" w:hAnsi="Century Gothic" w:cs="Century Gothic"/>
                <w:sz w:val="22"/>
                <w:szCs w:val="22"/>
              </w:rPr>
              <w:t>, CA</w:t>
            </w:r>
            <w:r w:rsidR="00193853"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                    2003-2006</w:t>
            </w:r>
          </w:p>
          <w:p w14:paraId="2FDC6C58" w14:textId="77777777" w:rsidR="00932C07" w:rsidRPr="00B01576" w:rsidRDefault="00402490" w:rsidP="00402490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6946D9">
              <w:rPr>
                <w:rFonts w:ascii="Century Gothic" w:hAnsi="Century Gothic" w:cs="Century Gothic"/>
                <w:sz w:val="22"/>
                <w:szCs w:val="22"/>
                <w:u w:val="single"/>
              </w:rPr>
              <w:t>Los Angeles Public Works Environmental Project</w:t>
            </w:r>
            <w:r w:rsidRPr="006946D9">
              <w:rPr>
                <w:sz w:val="24"/>
                <w:u w:val="single"/>
              </w:rPr>
              <w:t xml:space="preserve"> </w:t>
            </w:r>
            <w:r w:rsidR="006946D9">
              <w:rPr>
                <w:rFonts w:ascii="Century Gothic" w:hAnsi="Century Gothic" w:cs="Century Gothic"/>
                <w:sz w:val="22"/>
                <w:szCs w:val="22"/>
              </w:rPr>
              <w:t xml:space="preserve">   </w:t>
            </w:r>
          </w:p>
          <w:p w14:paraId="36353B52" w14:textId="77777777" w:rsidR="00932C07" w:rsidRPr="00B01576" w:rsidRDefault="00932C07" w:rsidP="00932C07">
            <w:pPr>
              <w:tabs>
                <w:tab w:val="left" w:pos="0"/>
                <w:tab w:val="left" w:pos="425"/>
              </w:tabs>
              <w:autoSpaceDE w:val="0"/>
              <w:autoSpaceDN w:val="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Project Manager</w:t>
            </w:r>
          </w:p>
          <w:p w14:paraId="333179FA" w14:textId="77777777" w:rsidR="00C96A32" w:rsidRPr="00627E26" w:rsidRDefault="00932C07" w:rsidP="00EF1C45">
            <w:pPr>
              <w:tabs>
                <w:tab w:val="left" w:pos="369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Generated weekly and monthly cost reports.  Analyzed budgeted unit cost and actual unit cost for cost elements, estimated cost to complete, and advised variances to project managers.  A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ggregate cost data and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generate</w:t>
            </w:r>
            <w:r w:rsidRPr="0069749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financial and cost forecast reports.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Develop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high level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cost reports for Project Manager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 director that provided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a complete cost snap shot of project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for all costs to date, by cost period and remaining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cost to complete. </w:t>
            </w:r>
            <w:r w:rsidRPr="007E74AC">
              <w:rPr>
                <w:rFonts w:ascii="Century Gothic" w:hAnsi="Century Gothic" w:cs="Century Gothic"/>
                <w:sz w:val="22"/>
                <w:szCs w:val="22"/>
              </w:rPr>
              <w:t>Perform in depth cost variance analysis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and identified change in budgets, commitments, and forecasts.  Communicated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main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 xml:space="preserve">cost drivers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to Project Managers and other stake holders </w:t>
            </w:r>
            <w:r w:rsidRPr="005C4756">
              <w:rPr>
                <w:rFonts w:ascii="Century Gothic" w:hAnsi="Century Gothic" w:cs="Century Gothic"/>
                <w:sz w:val="22"/>
                <w:szCs w:val="22"/>
              </w:rPr>
              <w:t>regular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ly and advised of percentage complete and revised estimate and completion.   </w:t>
            </w:r>
          </w:p>
        </w:tc>
        <w:tc>
          <w:tcPr>
            <w:tcW w:w="3330" w:type="dxa"/>
          </w:tcPr>
          <w:p w14:paraId="0C2146B6" w14:textId="77777777" w:rsidR="00883DA4" w:rsidRPr="00FA225C" w:rsidRDefault="00883DA4" w:rsidP="004C604B">
            <w:pPr>
              <w:tabs>
                <w:tab w:val="left" w:pos="425"/>
              </w:tabs>
              <w:rPr>
                <w:rFonts w:ascii="Century Gothic" w:hAnsi="Century Gothic" w:cs="Century Gothic"/>
                <w:b/>
                <w:bCs/>
                <w:smallCaps/>
                <w:color w:val="800000"/>
              </w:rPr>
            </w:pPr>
            <w:r w:rsidRPr="00FA225C">
              <w:rPr>
                <w:rFonts w:ascii="Century Gothic" w:hAnsi="Century Gothic" w:cs="Century Gothic"/>
                <w:b/>
                <w:bCs/>
                <w:smallCaps/>
                <w:color w:val="800000"/>
              </w:rPr>
              <w:lastRenderedPageBreak/>
              <w:t>Education:</w:t>
            </w:r>
          </w:p>
          <w:p w14:paraId="73A27441" w14:textId="77777777" w:rsidR="00FC2E5D" w:rsidRDefault="00E432AF" w:rsidP="00FC2E5D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Califor</w:t>
            </w:r>
            <w:r w:rsidR="00FC2E5D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nia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 </w:t>
            </w:r>
            <w:r w:rsidR="003D4207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State 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University</w:t>
            </w:r>
            <w:r w:rsidR="00FC2E5D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Nrthr</w:t>
            </w:r>
            <w:r w:rsidR="003D4207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i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d</w:t>
            </w:r>
            <w:r w:rsidR="003D4207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g</w:t>
            </w:r>
            <w:proofErr w:type="spellEnd"/>
            <w:r w:rsidR="003D4207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.</w:t>
            </w:r>
            <w:r w:rsidR="00FC2E5D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 </w:t>
            </w:r>
          </w:p>
          <w:p w14:paraId="3A52CE09" w14:textId="77777777" w:rsidR="00C66CE1" w:rsidRDefault="00FC2E5D" w:rsidP="00FC2E5D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School of Business</w:t>
            </w:r>
            <w:r w:rsidR="00B01576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 and Economics</w:t>
            </w:r>
          </w:p>
          <w:p w14:paraId="15B702D1" w14:textId="77777777" w:rsidR="00C66CE1" w:rsidRPr="00C66CE1" w:rsidRDefault="00FC2E5D" w:rsidP="00C66CE1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MBA</w:t>
            </w:r>
            <w:r w:rsidR="003D4207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 Finance, 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June, 20</w:t>
            </w:r>
            <w:r w:rsidR="00B01576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07</w:t>
            </w:r>
          </w:p>
          <w:p w14:paraId="28F3D3B5" w14:textId="77777777" w:rsidR="00665C70" w:rsidRDefault="00665C70" w:rsidP="004C604B">
            <w:pPr>
              <w:tabs>
                <w:tab w:val="left" w:pos="425"/>
              </w:tabs>
              <w:ind w:left="72" w:hanging="72"/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</w:p>
          <w:p w14:paraId="2D0DA10B" w14:textId="77777777" w:rsidR="00FC2E5D" w:rsidRDefault="00FC2E5D" w:rsidP="00170347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California</w:t>
            </w:r>
            <w:r w:rsidR="00B01576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 State University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, </w:t>
            </w:r>
            <w:r w:rsidR="00B01576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Fullerton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 </w:t>
            </w:r>
          </w:p>
          <w:p w14:paraId="7EE7F81C" w14:textId="77777777" w:rsidR="00C036DB" w:rsidRDefault="00B01576" w:rsidP="00170347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M.</w:t>
            </w:r>
            <w:r w:rsidR="00FC2E5D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S, 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 xml:space="preserve">Environmental Science and  Engineering, </w:t>
            </w:r>
            <w:r w:rsidR="00C036DB"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June, 200</w:t>
            </w:r>
            <w:r>
              <w:rPr>
                <w:rFonts w:ascii="Century Gothic" w:hAnsi="Century Gothic" w:cs="Century Gothic"/>
                <w:color w:val="800000"/>
                <w:sz w:val="18"/>
                <w:szCs w:val="18"/>
              </w:rPr>
              <w:t>0</w:t>
            </w:r>
          </w:p>
          <w:p w14:paraId="24265790" w14:textId="77777777" w:rsidR="00477B9B" w:rsidRDefault="00477B9B" w:rsidP="00170347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</w:p>
          <w:p w14:paraId="6DF9FFDC" w14:textId="77777777" w:rsidR="005C345E" w:rsidRDefault="00932C07" w:rsidP="00170347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mallCaps/>
                <w:color w:val="800000"/>
              </w:rPr>
              <w:t>Certifications</w:t>
            </w:r>
            <w:r w:rsidR="005C345E" w:rsidRPr="00FA225C">
              <w:rPr>
                <w:rFonts w:ascii="Century Gothic" w:hAnsi="Century Gothic" w:cs="Century Gothic"/>
                <w:b/>
                <w:bCs/>
                <w:smallCaps/>
                <w:color w:val="800000"/>
              </w:rPr>
              <w:t>:</w:t>
            </w:r>
          </w:p>
          <w:p w14:paraId="2AD97EE1" w14:textId="77777777" w:rsidR="00B01576" w:rsidRPr="00B01576" w:rsidRDefault="00B01576" w:rsidP="00B01576">
            <w:pPr>
              <w:pStyle w:val="Sidebartext"/>
              <w:framePr w:hSpace="0" w:wrap="auto" w:hAnchor="text" w:xAlign="left" w:yAlign="inline"/>
              <w:rPr>
                <w:rFonts w:ascii="Century Gothic" w:eastAsia="Times New Roman" w:hAnsi="Century Gothic" w:cs="Century Gothic"/>
                <w:color w:val="800000"/>
                <w:szCs w:val="18"/>
              </w:rPr>
            </w:pPr>
            <w:r w:rsidRPr="00B01576">
              <w:rPr>
                <w:rFonts w:ascii="Century Gothic" w:eastAsia="Times New Roman" w:hAnsi="Century Gothic" w:cs="Century Gothic"/>
                <w:color w:val="800000"/>
                <w:szCs w:val="18"/>
              </w:rPr>
              <w:t xml:space="preserve">Associate Project Management, George Washington University  </w:t>
            </w:r>
          </w:p>
          <w:p w14:paraId="74E53D33" w14:textId="77777777" w:rsidR="00DE32DC" w:rsidRPr="00170347" w:rsidRDefault="00DE32DC" w:rsidP="00170347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</w:p>
          <w:p w14:paraId="1969C7F6" w14:textId="77777777" w:rsidR="00665C70" w:rsidRDefault="00665C70" w:rsidP="004C604B">
            <w:pPr>
              <w:tabs>
                <w:tab w:val="left" w:pos="425"/>
              </w:tabs>
              <w:ind w:left="72" w:hanging="72"/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</w:p>
          <w:p w14:paraId="0A28FAB8" w14:textId="77777777" w:rsidR="009C6682" w:rsidRPr="00665C70" w:rsidRDefault="009C6682" w:rsidP="004C604B">
            <w:pPr>
              <w:tabs>
                <w:tab w:val="left" w:pos="425"/>
              </w:tabs>
              <w:ind w:left="72" w:hanging="72"/>
              <w:rPr>
                <w:rFonts w:ascii="Century Gothic" w:hAnsi="Century Gothic" w:cs="Century Gothic"/>
                <w:color w:val="800000"/>
                <w:sz w:val="18"/>
                <w:szCs w:val="18"/>
              </w:rPr>
            </w:pPr>
          </w:p>
          <w:p w14:paraId="612709DB" w14:textId="77777777" w:rsidR="00883DA4" w:rsidRPr="00665C70" w:rsidRDefault="00883DA4" w:rsidP="004C604B">
            <w:pPr>
              <w:tabs>
                <w:tab w:val="left" w:pos="425"/>
              </w:tabs>
              <w:ind w:left="72" w:hanging="72"/>
              <w:rPr>
                <w:rFonts w:ascii="Century Gothic" w:hAnsi="Century Gothic" w:cs="Century Gothic"/>
                <w:color w:val="800000"/>
                <w:sz w:val="14"/>
                <w:szCs w:val="14"/>
              </w:rPr>
            </w:pPr>
          </w:p>
          <w:p w14:paraId="31B20C6C" w14:textId="77777777" w:rsidR="00883DA4" w:rsidRPr="00665C70" w:rsidRDefault="00883DA4" w:rsidP="004C604B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4"/>
                <w:szCs w:val="14"/>
              </w:rPr>
            </w:pPr>
          </w:p>
          <w:p w14:paraId="16935A5D" w14:textId="77777777" w:rsidR="00883DA4" w:rsidRPr="00665C70" w:rsidRDefault="00883DA4" w:rsidP="004C604B">
            <w:pPr>
              <w:tabs>
                <w:tab w:val="left" w:pos="425"/>
              </w:tabs>
              <w:rPr>
                <w:rFonts w:ascii="Century Gothic" w:hAnsi="Century Gothic" w:cs="Century Gothic"/>
                <w:color w:val="800000"/>
                <w:sz w:val="14"/>
                <w:szCs w:val="14"/>
              </w:rPr>
            </w:pPr>
          </w:p>
          <w:p w14:paraId="2DFE4E12" w14:textId="77777777" w:rsidR="00883DA4" w:rsidRPr="00665C70" w:rsidRDefault="00883DA4" w:rsidP="004C604B">
            <w:pPr>
              <w:tabs>
                <w:tab w:val="left" w:pos="425"/>
                <w:tab w:val="left" w:pos="2045"/>
              </w:tabs>
              <w:ind w:right="425"/>
              <w:rPr>
                <w:rFonts w:ascii="Century Gothic" w:hAnsi="Century Gothic" w:cs="Century Gothic"/>
                <w:smallCaps/>
                <w:color w:val="800000"/>
                <w:sz w:val="14"/>
                <w:szCs w:val="14"/>
              </w:rPr>
            </w:pPr>
          </w:p>
          <w:p w14:paraId="1005C96E" w14:textId="77777777" w:rsidR="00883DA4" w:rsidRPr="00665C70" w:rsidRDefault="00883DA4" w:rsidP="004C604B">
            <w:pPr>
              <w:tabs>
                <w:tab w:val="left" w:pos="425"/>
              </w:tabs>
              <w:rPr>
                <w:rFonts w:ascii="Century Gothic" w:hAnsi="Century Gothic" w:cs="Arial Narrow"/>
                <w:color w:val="800000"/>
                <w:sz w:val="16"/>
                <w:szCs w:val="16"/>
              </w:rPr>
            </w:pPr>
          </w:p>
          <w:p w14:paraId="490D3FFA" w14:textId="77777777" w:rsidR="00883DA4" w:rsidRPr="00665C70" w:rsidRDefault="00883DA4" w:rsidP="004C604B">
            <w:pPr>
              <w:tabs>
                <w:tab w:val="left" w:pos="425"/>
              </w:tabs>
              <w:rPr>
                <w:rFonts w:ascii="Century Gothic" w:hAnsi="Century Gothic"/>
              </w:rPr>
            </w:pPr>
          </w:p>
        </w:tc>
      </w:tr>
    </w:tbl>
    <w:p w14:paraId="16D51BFA" w14:textId="77777777" w:rsidR="005C4756" w:rsidRDefault="005C4756" w:rsidP="005C4756">
      <w:pPr>
        <w:pStyle w:val="body"/>
        <w:spacing w:after="0"/>
        <w:ind w:left="0"/>
        <w:rPr>
          <w:rFonts w:ascii="Century Gothic" w:hAnsi="Century Gothic" w:cs="Century Gothic"/>
          <w:sz w:val="22"/>
          <w:szCs w:val="22"/>
        </w:rPr>
      </w:pPr>
    </w:p>
    <w:sectPr w:rsidR="005C4756" w:rsidSect="00A2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3D50" w14:textId="77777777" w:rsidR="00E4751B" w:rsidRDefault="00E4751B" w:rsidP="00883DA4">
      <w:r>
        <w:separator/>
      </w:r>
    </w:p>
  </w:endnote>
  <w:endnote w:type="continuationSeparator" w:id="0">
    <w:p w14:paraId="4C2F87EF" w14:textId="77777777" w:rsidR="00E4751B" w:rsidRDefault="00E4751B" w:rsidP="0088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25F0" w14:textId="77777777" w:rsidR="00380B81" w:rsidRDefault="0038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6F7E" w14:textId="77777777" w:rsidR="00775D0C" w:rsidRPr="005222BE" w:rsidRDefault="00775D0C" w:rsidP="00F355CA">
    <w:pPr>
      <w:pStyle w:val="PageFooter"/>
      <w:spacing w:after="0"/>
      <w:jc w:val="right"/>
      <w:rPr>
        <w:sz w:val="16"/>
      </w:rPr>
    </w:pPr>
    <w:r>
      <w:rPr>
        <w:noProof/>
      </w:rPr>
      <w:tab/>
    </w:r>
    <w:r>
      <w:rPr>
        <w:noProof/>
      </w:rPr>
      <w:tab/>
    </w:r>
  </w:p>
  <w:p w14:paraId="6DD71B33" w14:textId="77777777" w:rsidR="00775D0C" w:rsidRDefault="00775D0C">
    <w:pPr>
      <w:pStyle w:val="Foot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03B58FA" w14:textId="77777777" w:rsidR="00775D0C" w:rsidRPr="00A24B39" w:rsidRDefault="00775D0C" w:rsidP="00A24B39">
    <w:pPr>
      <w:pStyle w:val="Footer"/>
      <w:tabs>
        <w:tab w:val="clear" w:pos="9360"/>
        <w:tab w:val="right" w:pos="10620"/>
      </w:tabs>
      <w:rPr>
        <w:rFonts w:asciiTheme="minorHAnsi" w:hAnsiTheme="minorHAnsi"/>
        <w:sz w:val="16"/>
        <w:szCs w:val="16"/>
      </w:rPr>
    </w:pPr>
    <w:r>
      <w:rPr>
        <w:noProof/>
      </w:rPr>
      <w:tab/>
    </w:r>
    <w:r>
      <w:rPr>
        <w:noProof/>
      </w:rPr>
      <w:tab/>
    </w:r>
    <w:r w:rsidRPr="00A24B39">
      <w:rPr>
        <w:rFonts w:asciiTheme="minorHAnsi" w:hAnsiTheme="minorHAnsi"/>
        <w:noProof/>
        <w:color w:val="7F7F7F" w:themeColor="background1" w:themeShade="7F"/>
        <w:spacing w:val="60"/>
        <w:sz w:val="16"/>
        <w:szCs w:val="16"/>
      </w:rPr>
      <w:t>Page</w:t>
    </w:r>
    <w:r w:rsidRPr="00A24B39">
      <w:rPr>
        <w:rFonts w:asciiTheme="minorHAnsi" w:hAnsiTheme="minorHAnsi"/>
        <w:noProof/>
        <w:sz w:val="16"/>
        <w:szCs w:val="16"/>
      </w:rPr>
      <w:t xml:space="preserve"> | </w:t>
    </w:r>
    <w:r w:rsidR="00B06ECD" w:rsidRPr="00A24B39">
      <w:rPr>
        <w:rFonts w:asciiTheme="minorHAnsi" w:hAnsiTheme="minorHAnsi"/>
        <w:noProof/>
        <w:sz w:val="16"/>
        <w:szCs w:val="16"/>
      </w:rPr>
      <w:fldChar w:fldCharType="begin"/>
    </w:r>
    <w:r w:rsidRPr="00A24B39">
      <w:rPr>
        <w:rFonts w:asciiTheme="minorHAnsi" w:hAnsiTheme="minorHAnsi"/>
        <w:noProof/>
        <w:sz w:val="16"/>
        <w:szCs w:val="16"/>
      </w:rPr>
      <w:instrText xml:space="preserve"> PAGE   \* MERGEFORMAT </w:instrText>
    </w:r>
    <w:r w:rsidR="00B06ECD" w:rsidRPr="00A24B39">
      <w:rPr>
        <w:rFonts w:asciiTheme="minorHAnsi" w:hAnsiTheme="minorHAnsi"/>
        <w:noProof/>
        <w:sz w:val="16"/>
        <w:szCs w:val="16"/>
      </w:rPr>
      <w:fldChar w:fldCharType="separate"/>
    </w:r>
    <w:r w:rsidR="00F47459" w:rsidRPr="00F47459">
      <w:rPr>
        <w:rFonts w:asciiTheme="minorHAnsi" w:hAnsiTheme="minorHAnsi"/>
        <w:b/>
        <w:bCs/>
        <w:noProof/>
        <w:sz w:val="16"/>
        <w:szCs w:val="16"/>
      </w:rPr>
      <w:t>3</w:t>
    </w:r>
    <w:r w:rsidR="00B06ECD" w:rsidRPr="00A24B39">
      <w:rPr>
        <w:rFonts w:asciiTheme="minorHAnsi" w:hAnsiTheme="minorHAnsi"/>
        <w:b/>
        <w:bCs/>
        <w:noProof/>
        <w:sz w:val="16"/>
        <w:szCs w:val="16"/>
      </w:rPr>
      <w:fldChar w:fldCharType="end"/>
    </w:r>
    <w:r w:rsidRPr="00A24B39">
      <w:rPr>
        <w:rFonts w:asciiTheme="minorHAnsi" w:hAnsiTheme="minorHAnsi"/>
        <w:noProof/>
        <w:sz w:val="16"/>
        <w:szCs w:val="16"/>
      </w:rPr>
      <w:tab/>
    </w:r>
  </w:p>
  <w:p w14:paraId="2FD16CED" w14:textId="77777777" w:rsidR="00775D0C" w:rsidRDefault="0077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1E78" w14:textId="77777777" w:rsidR="00380B81" w:rsidRDefault="0038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8FFD" w14:textId="77777777" w:rsidR="00E4751B" w:rsidRDefault="00E4751B" w:rsidP="00883DA4">
      <w:r>
        <w:separator/>
      </w:r>
    </w:p>
  </w:footnote>
  <w:footnote w:type="continuationSeparator" w:id="0">
    <w:p w14:paraId="72E84277" w14:textId="77777777" w:rsidR="00E4751B" w:rsidRDefault="00E4751B" w:rsidP="0088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2266" w14:textId="77777777" w:rsidR="00380B81" w:rsidRDefault="00380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2" w:type="dxa"/>
      <w:tblLook w:val="01E0" w:firstRow="1" w:lastRow="1" w:firstColumn="1" w:lastColumn="1" w:noHBand="0" w:noVBand="0"/>
    </w:tblPr>
    <w:tblGrid>
      <w:gridCol w:w="7830"/>
      <w:gridCol w:w="3362"/>
    </w:tblGrid>
    <w:tr w:rsidR="00775D0C" w14:paraId="5BCCA582" w14:textId="77777777" w:rsidTr="00C66CE1">
      <w:trPr>
        <w:trHeight w:val="237"/>
      </w:trPr>
      <w:tc>
        <w:tcPr>
          <w:tcW w:w="7830" w:type="dxa"/>
        </w:tcPr>
        <w:p w14:paraId="6B437EA4" w14:textId="77777777" w:rsidR="00775D0C" w:rsidRDefault="004B69A2" w:rsidP="004B69A2">
          <w:pPr>
            <w:jc w:val="center"/>
            <w:rPr>
              <w:rFonts w:ascii="Century Gothic" w:hAnsi="Century Gothic" w:cs="Century Gothic"/>
              <w:b/>
              <w:bCs/>
              <w:color w:val="800000"/>
              <w:sz w:val="32"/>
              <w:szCs w:val="32"/>
            </w:rPr>
          </w:pPr>
          <w:r>
            <w:rPr>
              <w:rFonts w:ascii="Century Gothic" w:hAnsi="Century Gothic" w:cs="Century Gothic"/>
              <w:b/>
              <w:bCs/>
              <w:color w:val="800000"/>
              <w:sz w:val="32"/>
              <w:szCs w:val="32"/>
            </w:rPr>
            <w:t>Yafi S Rahim</w:t>
          </w:r>
        </w:p>
        <w:p w14:paraId="175E3704" w14:textId="77777777" w:rsidR="0092192F" w:rsidRPr="005F43E7" w:rsidRDefault="00E4751B" w:rsidP="00380B81">
          <w:pPr>
            <w:jc w:val="center"/>
            <w:rPr>
              <w:rFonts w:ascii="Century Gothic" w:hAnsi="Century Gothic" w:cs="Century Gothic"/>
              <w:b/>
              <w:bCs/>
              <w:color w:val="800000"/>
              <w:sz w:val="32"/>
              <w:szCs w:val="32"/>
            </w:rPr>
          </w:pPr>
          <w:hyperlink r:id="rId1" w:history="1">
            <w:r w:rsidR="00380B81" w:rsidRPr="00390D62">
              <w:rPr>
                <w:rStyle w:val="Hyperlink"/>
                <w:rFonts w:ascii="Century Gothic" w:hAnsi="Century Gothic" w:cs="Century Gothic"/>
                <w:b/>
                <w:bCs/>
                <w:sz w:val="32"/>
                <w:szCs w:val="32"/>
              </w:rPr>
              <w:t>yafirahim@hotmail.com</w:t>
            </w:r>
          </w:hyperlink>
          <w:r w:rsidR="0092192F">
            <w:rPr>
              <w:rFonts w:ascii="Century Gothic" w:hAnsi="Century Gothic" w:cs="Century Gothic"/>
              <w:b/>
              <w:bCs/>
              <w:color w:val="800000"/>
              <w:sz w:val="32"/>
              <w:szCs w:val="32"/>
            </w:rPr>
            <w:t>, (818)395-2354</w:t>
          </w:r>
        </w:p>
      </w:tc>
      <w:tc>
        <w:tcPr>
          <w:tcW w:w="3362" w:type="dxa"/>
        </w:tcPr>
        <w:p w14:paraId="14715B6A" w14:textId="77777777" w:rsidR="00775D0C" w:rsidRDefault="00775D0C" w:rsidP="005C345E">
          <w:pPr>
            <w:jc w:val="center"/>
            <w:rPr>
              <w:rFonts w:ascii="Century Gothic" w:hAnsi="Century Gothic" w:cs="Century Gothic"/>
              <w:b/>
              <w:bCs/>
              <w:color w:val="800000"/>
              <w:sz w:val="32"/>
              <w:szCs w:val="32"/>
            </w:rPr>
          </w:pPr>
        </w:p>
      </w:tc>
    </w:tr>
    <w:tr w:rsidR="00775D0C" w14:paraId="64DB85F1" w14:textId="77777777" w:rsidTr="00C66CE1">
      <w:trPr>
        <w:trHeight w:val="237"/>
      </w:trPr>
      <w:tc>
        <w:tcPr>
          <w:tcW w:w="7830" w:type="dxa"/>
        </w:tcPr>
        <w:p w14:paraId="54F64850" w14:textId="77777777" w:rsidR="00775D0C" w:rsidRPr="00044A0E" w:rsidRDefault="00775D0C" w:rsidP="00C66CE1">
          <w:pPr>
            <w:rPr>
              <w:rFonts w:ascii="Century Gothic" w:hAnsi="Century Gothic" w:cs="Century Gothic"/>
              <w:b/>
              <w:bCs/>
              <w:color w:val="800000"/>
              <w:sz w:val="28"/>
              <w:szCs w:val="28"/>
            </w:rPr>
          </w:pPr>
        </w:p>
      </w:tc>
      <w:tc>
        <w:tcPr>
          <w:tcW w:w="3362" w:type="dxa"/>
        </w:tcPr>
        <w:p w14:paraId="074107F9" w14:textId="77777777" w:rsidR="00775D0C" w:rsidRDefault="00775D0C" w:rsidP="009A5C68">
          <w:pPr>
            <w:jc w:val="center"/>
            <w:rPr>
              <w:rFonts w:ascii="Century Gothic" w:hAnsi="Century Gothic" w:cs="Century Gothic"/>
              <w:b/>
              <w:bCs/>
              <w:color w:val="800000"/>
              <w:sz w:val="32"/>
              <w:szCs w:val="32"/>
            </w:rPr>
          </w:pPr>
        </w:p>
      </w:tc>
    </w:tr>
  </w:tbl>
  <w:p w14:paraId="54AE4804" w14:textId="77777777" w:rsidR="00775D0C" w:rsidRPr="00094263" w:rsidRDefault="00775D0C" w:rsidP="00883DA4">
    <w:pPr>
      <w:rPr>
        <w:rFonts w:ascii="Century Gothic" w:hAnsi="Century Gothic" w:cs="Century Gothic"/>
        <w:b/>
        <w:b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7184" w14:textId="77777777" w:rsidR="00380B81" w:rsidRDefault="0038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5ADA5A"/>
    <w:lvl w:ilvl="0">
      <w:numFmt w:val="bullet"/>
      <w:lvlText w:val="*"/>
      <w:lvlJc w:val="left"/>
    </w:lvl>
  </w:abstractNum>
  <w:abstractNum w:abstractNumId="1" w15:restartNumberingAfterBreak="0">
    <w:nsid w:val="245205EC"/>
    <w:multiLevelType w:val="hybridMultilevel"/>
    <w:tmpl w:val="B460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313D"/>
    <w:multiLevelType w:val="hybridMultilevel"/>
    <w:tmpl w:val="67326104"/>
    <w:lvl w:ilvl="0" w:tplc="D79AB806">
      <w:start w:val="1"/>
      <w:numFmt w:val="bullet"/>
      <w:pStyle w:val="bullet1"/>
      <w:lvlText w:val=""/>
      <w:lvlJc w:val="left"/>
      <w:pPr>
        <w:tabs>
          <w:tab w:val="num" w:pos="2246"/>
        </w:tabs>
        <w:ind w:left="2246" w:hanging="360"/>
      </w:pPr>
      <w:rPr>
        <w:rFonts w:ascii="Wingdings 3" w:hAnsi="Wingdings 3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AE2">
      <w:start w:val="1"/>
      <w:numFmt w:val="bullet"/>
      <w:pStyle w:val="bullet1"/>
      <w:lvlText w:val=""/>
      <w:lvlJc w:val="left"/>
      <w:pPr>
        <w:tabs>
          <w:tab w:val="num" w:pos="3154"/>
        </w:tabs>
        <w:ind w:left="3154" w:hanging="360"/>
      </w:pPr>
      <w:rPr>
        <w:rFonts w:ascii="Wingdings 3" w:hAnsi="Wingdings 3" w:hint="default"/>
        <w:color w:val="80808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D2166"/>
    <w:multiLevelType w:val="hybridMultilevel"/>
    <w:tmpl w:val="E69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0160C"/>
    <w:multiLevelType w:val="hybridMultilevel"/>
    <w:tmpl w:val="044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4F1D"/>
    <w:multiLevelType w:val="hybridMultilevel"/>
    <w:tmpl w:val="BA66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2740A"/>
    <w:multiLevelType w:val="multilevel"/>
    <w:tmpl w:val="0CC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6"/>
    <w:lvlOverride w:ilvl="0">
      <w:startOverride w:val="7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A4"/>
    <w:rsid w:val="000001BF"/>
    <w:rsid w:val="000005E8"/>
    <w:rsid w:val="00001EA2"/>
    <w:rsid w:val="000029AE"/>
    <w:rsid w:val="00007FAA"/>
    <w:rsid w:val="00007FF4"/>
    <w:rsid w:val="000112B1"/>
    <w:rsid w:val="00013D55"/>
    <w:rsid w:val="00017450"/>
    <w:rsid w:val="00025389"/>
    <w:rsid w:val="00025FEA"/>
    <w:rsid w:val="00026E1A"/>
    <w:rsid w:val="00027C7B"/>
    <w:rsid w:val="00032A6C"/>
    <w:rsid w:val="00032AAF"/>
    <w:rsid w:val="00032F8B"/>
    <w:rsid w:val="00034159"/>
    <w:rsid w:val="00034686"/>
    <w:rsid w:val="00044A0E"/>
    <w:rsid w:val="00052197"/>
    <w:rsid w:val="000524CF"/>
    <w:rsid w:val="000536F8"/>
    <w:rsid w:val="00056519"/>
    <w:rsid w:val="00061813"/>
    <w:rsid w:val="000648F5"/>
    <w:rsid w:val="000678DD"/>
    <w:rsid w:val="000702EF"/>
    <w:rsid w:val="00071C0A"/>
    <w:rsid w:val="000735E7"/>
    <w:rsid w:val="00073AC4"/>
    <w:rsid w:val="00074708"/>
    <w:rsid w:val="000764E4"/>
    <w:rsid w:val="00081597"/>
    <w:rsid w:val="00081F2B"/>
    <w:rsid w:val="00082774"/>
    <w:rsid w:val="00084AB0"/>
    <w:rsid w:val="00085167"/>
    <w:rsid w:val="0008757B"/>
    <w:rsid w:val="00087DE6"/>
    <w:rsid w:val="000928D8"/>
    <w:rsid w:val="00093524"/>
    <w:rsid w:val="00094263"/>
    <w:rsid w:val="00097EE8"/>
    <w:rsid w:val="000A21AD"/>
    <w:rsid w:val="000A3C03"/>
    <w:rsid w:val="000A3CB3"/>
    <w:rsid w:val="000A52FE"/>
    <w:rsid w:val="000A6D63"/>
    <w:rsid w:val="000B0BD7"/>
    <w:rsid w:val="000B0DCB"/>
    <w:rsid w:val="000B7E23"/>
    <w:rsid w:val="000C02CB"/>
    <w:rsid w:val="000C1C40"/>
    <w:rsid w:val="000C1FCA"/>
    <w:rsid w:val="000C2254"/>
    <w:rsid w:val="000C3C98"/>
    <w:rsid w:val="000C6557"/>
    <w:rsid w:val="000C72B0"/>
    <w:rsid w:val="000D0CD3"/>
    <w:rsid w:val="000D1D40"/>
    <w:rsid w:val="000D250F"/>
    <w:rsid w:val="000D303B"/>
    <w:rsid w:val="000D3373"/>
    <w:rsid w:val="000D4844"/>
    <w:rsid w:val="000D7FB1"/>
    <w:rsid w:val="000E02EC"/>
    <w:rsid w:val="000E30B7"/>
    <w:rsid w:val="000E4E2E"/>
    <w:rsid w:val="000F0848"/>
    <w:rsid w:val="000F1FC0"/>
    <w:rsid w:val="000F3102"/>
    <w:rsid w:val="000F648A"/>
    <w:rsid w:val="000F7167"/>
    <w:rsid w:val="00102E4A"/>
    <w:rsid w:val="00105528"/>
    <w:rsid w:val="0011049E"/>
    <w:rsid w:val="00110C6B"/>
    <w:rsid w:val="00114E2B"/>
    <w:rsid w:val="00117D2F"/>
    <w:rsid w:val="00123B05"/>
    <w:rsid w:val="00125B4A"/>
    <w:rsid w:val="00130D39"/>
    <w:rsid w:val="001347B6"/>
    <w:rsid w:val="00134B1A"/>
    <w:rsid w:val="00135D42"/>
    <w:rsid w:val="001360AA"/>
    <w:rsid w:val="00141931"/>
    <w:rsid w:val="001429BD"/>
    <w:rsid w:val="001461F0"/>
    <w:rsid w:val="00147ABA"/>
    <w:rsid w:val="00147BDC"/>
    <w:rsid w:val="001510F8"/>
    <w:rsid w:val="001530D7"/>
    <w:rsid w:val="00155097"/>
    <w:rsid w:val="0015545A"/>
    <w:rsid w:val="00164971"/>
    <w:rsid w:val="001654BE"/>
    <w:rsid w:val="00170347"/>
    <w:rsid w:val="001743D2"/>
    <w:rsid w:val="001768D1"/>
    <w:rsid w:val="0017756F"/>
    <w:rsid w:val="00177FB9"/>
    <w:rsid w:val="001800CC"/>
    <w:rsid w:val="00180A57"/>
    <w:rsid w:val="00182F7C"/>
    <w:rsid w:val="00183D73"/>
    <w:rsid w:val="0018580F"/>
    <w:rsid w:val="001909DE"/>
    <w:rsid w:val="001926E2"/>
    <w:rsid w:val="00193853"/>
    <w:rsid w:val="00194099"/>
    <w:rsid w:val="001971F7"/>
    <w:rsid w:val="001A3913"/>
    <w:rsid w:val="001B0E8F"/>
    <w:rsid w:val="001B2035"/>
    <w:rsid w:val="001B2317"/>
    <w:rsid w:val="001B6ED9"/>
    <w:rsid w:val="001C50A9"/>
    <w:rsid w:val="001C517A"/>
    <w:rsid w:val="001D10BC"/>
    <w:rsid w:val="001D22DA"/>
    <w:rsid w:val="001D6B0C"/>
    <w:rsid w:val="001E0710"/>
    <w:rsid w:val="001F3166"/>
    <w:rsid w:val="001F3FA9"/>
    <w:rsid w:val="001F6E3F"/>
    <w:rsid w:val="00204148"/>
    <w:rsid w:val="00206825"/>
    <w:rsid w:val="00206C84"/>
    <w:rsid w:val="0020735F"/>
    <w:rsid w:val="00210720"/>
    <w:rsid w:val="00215AA3"/>
    <w:rsid w:val="00216AC8"/>
    <w:rsid w:val="00227949"/>
    <w:rsid w:val="002317B1"/>
    <w:rsid w:val="002353BC"/>
    <w:rsid w:val="002421BC"/>
    <w:rsid w:val="002423C8"/>
    <w:rsid w:val="00243D47"/>
    <w:rsid w:val="00250AFB"/>
    <w:rsid w:val="00253475"/>
    <w:rsid w:val="00255F9C"/>
    <w:rsid w:val="002602B4"/>
    <w:rsid w:val="00261A76"/>
    <w:rsid w:val="00263247"/>
    <w:rsid w:val="002711E0"/>
    <w:rsid w:val="002714C9"/>
    <w:rsid w:val="0027282C"/>
    <w:rsid w:val="00274172"/>
    <w:rsid w:val="00282970"/>
    <w:rsid w:val="00284DD8"/>
    <w:rsid w:val="002858F1"/>
    <w:rsid w:val="00286106"/>
    <w:rsid w:val="00291B34"/>
    <w:rsid w:val="00293CA4"/>
    <w:rsid w:val="002959F4"/>
    <w:rsid w:val="002A12F1"/>
    <w:rsid w:val="002A140F"/>
    <w:rsid w:val="002A2065"/>
    <w:rsid w:val="002A2F94"/>
    <w:rsid w:val="002A35E6"/>
    <w:rsid w:val="002B395D"/>
    <w:rsid w:val="002B60B9"/>
    <w:rsid w:val="002B68EC"/>
    <w:rsid w:val="002B6DF5"/>
    <w:rsid w:val="002B7A1B"/>
    <w:rsid w:val="002B7B4B"/>
    <w:rsid w:val="002C3480"/>
    <w:rsid w:val="002C3F7F"/>
    <w:rsid w:val="002C4E0E"/>
    <w:rsid w:val="002C63C2"/>
    <w:rsid w:val="002E2367"/>
    <w:rsid w:val="002E2E30"/>
    <w:rsid w:val="002F3C97"/>
    <w:rsid w:val="002F6436"/>
    <w:rsid w:val="002F648D"/>
    <w:rsid w:val="002F6560"/>
    <w:rsid w:val="00300982"/>
    <w:rsid w:val="00303CE3"/>
    <w:rsid w:val="0031028C"/>
    <w:rsid w:val="00316679"/>
    <w:rsid w:val="0032405E"/>
    <w:rsid w:val="003268A8"/>
    <w:rsid w:val="00326A3D"/>
    <w:rsid w:val="003317AF"/>
    <w:rsid w:val="003427F6"/>
    <w:rsid w:val="003453FC"/>
    <w:rsid w:val="0034744D"/>
    <w:rsid w:val="0035219F"/>
    <w:rsid w:val="00354160"/>
    <w:rsid w:val="00363666"/>
    <w:rsid w:val="00363E9C"/>
    <w:rsid w:val="00363F65"/>
    <w:rsid w:val="003667C5"/>
    <w:rsid w:val="003668D6"/>
    <w:rsid w:val="003712D4"/>
    <w:rsid w:val="00375AD8"/>
    <w:rsid w:val="00375EA8"/>
    <w:rsid w:val="00377123"/>
    <w:rsid w:val="00380B81"/>
    <w:rsid w:val="00380BBE"/>
    <w:rsid w:val="003826F8"/>
    <w:rsid w:val="00385148"/>
    <w:rsid w:val="00387502"/>
    <w:rsid w:val="00387C3A"/>
    <w:rsid w:val="00387E54"/>
    <w:rsid w:val="003913C4"/>
    <w:rsid w:val="00391EE6"/>
    <w:rsid w:val="003954A3"/>
    <w:rsid w:val="003A25E3"/>
    <w:rsid w:val="003A317D"/>
    <w:rsid w:val="003A6745"/>
    <w:rsid w:val="003A6BE2"/>
    <w:rsid w:val="003A78A9"/>
    <w:rsid w:val="003B3AFC"/>
    <w:rsid w:val="003B4470"/>
    <w:rsid w:val="003C0BF1"/>
    <w:rsid w:val="003C14E8"/>
    <w:rsid w:val="003C3612"/>
    <w:rsid w:val="003C3D90"/>
    <w:rsid w:val="003C6B49"/>
    <w:rsid w:val="003D0CA7"/>
    <w:rsid w:val="003D2286"/>
    <w:rsid w:val="003D346D"/>
    <w:rsid w:val="003D3E18"/>
    <w:rsid w:val="003D4207"/>
    <w:rsid w:val="003D494D"/>
    <w:rsid w:val="003D4B54"/>
    <w:rsid w:val="003E0A8E"/>
    <w:rsid w:val="003E1D32"/>
    <w:rsid w:val="003E31CB"/>
    <w:rsid w:val="003E5944"/>
    <w:rsid w:val="003F15DD"/>
    <w:rsid w:val="003F1774"/>
    <w:rsid w:val="003F3BDA"/>
    <w:rsid w:val="00402490"/>
    <w:rsid w:val="00407396"/>
    <w:rsid w:val="00407E01"/>
    <w:rsid w:val="004108BB"/>
    <w:rsid w:val="00413335"/>
    <w:rsid w:val="0041494A"/>
    <w:rsid w:val="004168FE"/>
    <w:rsid w:val="00423C17"/>
    <w:rsid w:val="00425D6B"/>
    <w:rsid w:val="00426598"/>
    <w:rsid w:val="0043172A"/>
    <w:rsid w:val="004333EC"/>
    <w:rsid w:val="004410A2"/>
    <w:rsid w:val="004431B5"/>
    <w:rsid w:val="00444004"/>
    <w:rsid w:val="00445C2F"/>
    <w:rsid w:val="00446FCC"/>
    <w:rsid w:val="00447AB3"/>
    <w:rsid w:val="00454B8E"/>
    <w:rsid w:val="0046055C"/>
    <w:rsid w:val="00460F9C"/>
    <w:rsid w:val="004612BF"/>
    <w:rsid w:val="00464876"/>
    <w:rsid w:val="00464EC2"/>
    <w:rsid w:val="0047056C"/>
    <w:rsid w:val="004709EF"/>
    <w:rsid w:val="004727D5"/>
    <w:rsid w:val="00475B89"/>
    <w:rsid w:val="00475DFB"/>
    <w:rsid w:val="00477B9B"/>
    <w:rsid w:val="004822CA"/>
    <w:rsid w:val="00483751"/>
    <w:rsid w:val="004855CE"/>
    <w:rsid w:val="00486376"/>
    <w:rsid w:val="004A1BBC"/>
    <w:rsid w:val="004A2977"/>
    <w:rsid w:val="004A5354"/>
    <w:rsid w:val="004B0D91"/>
    <w:rsid w:val="004B1E23"/>
    <w:rsid w:val="004B3862"/>
    <w:rsid w:val="004B5BB4"/>
    <w:rsid w:val="004B69A2"/>
    <w:rsid w:val="004C151C"/>
    <w:rsid w:val="004C15F0"/>
    <w:rsid w:val="004C3863"/>
    <w:rsid w:val="004C454E"/>
    <w:rsid w:val="004C55D8"/>
    <w:rsid w:val="004C604B"/>
    <w:rsid w:val="004D122B"/>
    <w:rsid w:val="004D23F4"/>
    <w:rsid w:val="004D27C4"/>
    <w:rsid w:val="004D31DF"/>
    <w:rsid w:val="004D39AE"/>
    <w:rsid w:val="004D6C9C"/>
    <w:rsid w:val="004E245F"/>
    <w:rsid w:val="004E39C7"/>
    <w:rsid w:val="004F21BA"/>
    <w:rsid w:val="004F422F"/>
    <w:rsid w:val="004F5373"/>
    <w:rsid w:val="004F66AA"/>
    <w:rsid w:val="00502F53"/>
    <w:rsid w:val="005067C3"/>
    <w:rsid w:val="005067FA"/>
    <w:rsid w:val="00506A5F"/>
    <w:rsid w:val="0050781B"/>
    <w:rsid w:val="0051116E"/>
    <w:rsid w:val="0052188F"/>
    <w:rsid w:val="0052190B"/>
    <w:rsid w:val="005232A6"/>
    <w:rsid w:val="00530EE5"/>
    <w:rsid w:val="005322DC"/>
    <w:rsid w:val="005325D6"/>
    <w:rsid w:val="00533375"/>
    <w:rsid w:val="005362CD"/>
    <w:rsid w:val="00540651"/>
    <w:rsid w:val="00542851"/>
    <w:rsid w:val="00543384"/>
    <w:rsid w:val="005444CA"/>
    <w:rsid w:val="005453B2"/>
    <w:rsid w:val="00546D2B"/>
    <w:rsid w:val="005515F2"/>
    <w:rsid w:val="00554293"/>
    <w:rsid w:val="005602B7"/>
    <w:rsid w:val="0056441A"/>
    <w:rsid w:val="005653ED"/>
    <w:rsid w:val="00567BC5"/>
    <w:rsid w:val="0057384D"/>
    <w:rsid w:val="00580437"/>
    <w:rsid w:val="00580463"/>
    <w:rsid w:val="0058163D"/>
    <w:rsid w:val="00587251"/>
    <w:rsid w:val="00591016"/>
    <w:rsid w:val="0059147B"/>
    <w:rsid w:val="00592AD8"/>
    <w:rsid w:val="00592F10"/>
    <w:rsid w:val="005943E1"/>
    <w:rsid w:val="00595A95"/>
    <w:rsid w:val="0059665E"/>
    <w:rsid w:val="005A0422"/>
    <w:rsid w:val="005A25ED"/>
    <w:rsid w:val="005A2BD9"/>
    <w:rsid w:val="005A3A83"/>
    <w:rsid w:val="005A6E60"/>
    <w:rsid w:val="005B095B"/>
    <w:rsid w:val="005B28F2"/>
    <w:rsid w:val="005B3796"/>
    <w:rsid w:val="005B3FA9"/>
    <w:rsid w:val="005B51E8"/>
    <w:rsid w:val="005B555F"/>
    <w:rsid w:val="005B5592"/>
    <w:rsid w:val="005B676A"/>
    <w:rsid w:val="005C345E"/>
    <w:rsid w:val="005C4756"/>
    <w:rsid w:val="005D3204"/>
    <w:rsid w:val="005D5065"/>
    <w:rsid w:val="005D5576"/>
    <w:rsid w:val="005D6CD0"/>
    <w:rsid w:val="005E719D"/>
    <w:rsid w:val="005F0955"/>
    <w:rsid w:val="005F0E0A"/>
    <w:rsid w:val="005F43E7"/>
    <w:rsid w:val="005F4731"/>
    <w:rsid w:val="005F49DC"/>
    <w:rsid w:val="005F62A3"/>
    <w:rsid w:val="005F7F4A"/>
    <w:rsid w:val="00601596"/>
    <w:rsid w:val="0060197C"/>
    <w:rsid w:val="00602199"/>
    <w:rsid w:val="006021B4"/>
    <w:rsid w:val="00603AC3"/>
    <w:rsid w:val="0060406E"/>
    <w:rsid w:val="00605A84"/>
    <w:rsid w:val="00607CA3"/>
    <w:rsid w:val="00610344"/>
    <w:rsid w:val="00610EEC"/>
    <w:rsid w:val="006116EE"/>
    <w:rsid w:val="00611F08"/>
    <w:rsid w:val="0061234A"/>
    <w:rsid w:val="00613FD7"/>
    <w:rsid w:val="00614A5C"/>
    <w:rsid w:val="0061623F"/>
    <w:rsid w:val="00616C46"/>
    <w:rsid w:val="00616E8C"/>
    <w:rsid w:val="00621AD3"/>
    <w:rsid w:val="006265A9"/>
    <w:rsid w:val="00627E26"/>
    <w:rsid w:val="0063265A"/>
    <w:rsid w:val="00633C86"/>
    <w:rsid w:val="00634E36"/>
    <w:rsid w:val="006367D2"/>
    <w:rsid w:val="00637F7B"/>
    <w:rsid w:val="00640AC5"/>
    <w:rsid w:val="00641F98"/>
    <w:rsid w:val="00643A91"/>
    <w:rsid w:val="006576DA"/>
    <w:rsid w:val="006610E1"/>
    <w:rsid w:val="00661533"/>
    <w:rsid w:val="00664477"/>
    <w:rsid w:val="006649AD"/>
    <w:rsid w:val="00665C70"/>
    <w:rsid w:val="00666AD4"/>
    <w:rsid w:val="0067523C"/>
    <w:rsid w:val="006800BD"/>
    <w:rsid w:val="00681354"/>
    <w:rsid w:val="0068196B"/>
    <w:rsid w:val="006825AC"/>
    <w:rsid w:val="0068278E"/>
    <w:rsid w:val="00682AE6"/>
    <w:rsid w:val="00683F5D"/>
    <w:rsid w:val="00687F33"/>
    <w:rsid w:val="00691531"/>
    <w:rsid w:val="006946D9"/>
    <w:rsid w:val="00697494"/>
    <w:rsid w:val="006A1AFF"/>
    <w:rsid w:val="006A79ED"/>
    <w:rsid w:val="006B0A63"/>
    <w:rsid w:val="006B46C5"/>
    <w:rsid w:val="006C1197"/>
    <w:rsid w:val="006C17AF"/>
    <w:rsid w:val="006C4843"/>
    <w:rsid w:val="006C5102"/>
    <w:rsid w:val="006D1FB7"/>
    <w:rsid w:val="006D25A1"/>
    <w:rsid w:val="006D328E"/>
    <w:rsid w:val="006D450A"/>
    <w:rsid w:val="006D4AD9"/>
    <w:rsid w:val="006D56A4"/>
    <w:rsid w:val="006D5EF0"/>
    <w:rsid w:val="006E309A"/>
    <w:rsid w:val="006E6882"/>
    <w:rsid w:val="007012A4"/>
    <w:rsid w:val="0070494C"/>
    <w:rsid w:val="007135F8"/>
    <w:rsid w:val="00713C5D"/>
    <w:rsid w:val="007166B0"/>
    <w:rsid w:val="00720558"/>
    <w:rsid w:val="007258E3"/>
    <w:rsid w:val="007301BF"/>
    <w:rsid w:val="00731FC8"/>
    <w:rsid w:val="00732E29"/>
    <w:rsid w:val="0073570C"/>
    <w:rsid w:val="0073642D"/>
    <w:rsid w:val="00743E53"/>
    <w:rsid w:val="0075028B"/>
    <w:rsid w:val="00751C97"/>
    <w:rsid w:val="00756615"/>
    <w:rsid w:val="00757556"/>
    <w:rsid w:val="00762FE7"/>
    <w:rsid w:val="00763005"/>
    <w:rsid w:val="00763495"/>
    <w:rsid w:val="00765939"/>
    <w:rsid w:val="00766206"/>
    <w:rsid w:val="007677AA"/>
    <w:rsid w:val="007679BC"/>
    <w:rsid w:val="007709C6"/>
    <w:rsid w:val="00771ECC"/>
    <w:rsid w:val="0077518E"/>
    <w:rsid w:val="00775D0C"/>
    <w:rsid w:val="00782CF4"/>
    <w:rsid w:val="00783397"/>
    <w:rsid w:val="00785F97"/>
    <w:rsid w:val="00786613"/>
    <w:rsid w:val="0078700B"/>
    <w:rsid w:val="00787B04"/>
    <w:rsid w:val="00790EEA"/>
    <w:rsid w:val="0079360C"/>
    <w:rsid w:val="00794B44"/>
    <w:rsid w:val="00794EF0"/>
    <w:rsid w:val="00795357"/>
    <w:rsid w:val="007A00C8"/>
    <w:rsid w:val="007A0D62"/>
    <w:rsid w:val="007A20E7"/>
    <w:rsid w:val="007A315F"/>
    <w:rsid w:val="007A6C15"/>
    <w:rsid w:val="007B047D"/>
    <w:rsid w:val="007B16B9"/>
    <w:rsid w:val="007B3F0B"/>
    <w:rsid w:val="007B4963"/>
    <w:rsid w:val="007B5388"/>
    <w:rsid w:val="007B5BA3"/>
    <w:rsid w:val="007B7A0A"/>
    <w:rsid w:val="007C053B"/>
    <w:rsid w:val="007C1D87"/>
    <w:rsid w:val="007C3A70"/>
    <w:rsid w:val="007C553E"/>
    <w:rsid w:val="007D0E1C"/>
    <w:rsid w:val="007D1F4F"/>
    <w:rsid w:val="007D2935"/>
    <w:rsid w:val="007D35CB"/>
    <w:rsid w:val="007D5539"/>
    <w:rsid w:val="007D66CD"/>
    <w:rsid w:val="007D77FB"/>
    <w:rsid w:val="007E0009"/>
    <w:rsid w:val="007E04AC"/>
    <w:rsid w:val="007E11DC"/>
    <w:rsid w:val="007E1E2D"/>
    <w:rsid w:val="007E3B81"/>
    <w:rsid w:val="007E3BDF"/>
    <w:rsid w:val="007E449C"/>
    <w:rsid w:val="007E74AC"/>
    <w:rsid w:val="007F0017"/>
    <w:rsid w:val="007F248C"/>
    <w:rsid w:val="007F3AE8"/>
    <w:rsid w:val="007F4ACC"/>
    <w:rsid w:val="007F5CCE"/>
    <w:rsid w:val="008024AA"/>
    <w:rsid w:val="008043A3"/>
    <w:rsid w:val="0080484A"/>
    <w:rsid w:val="008077DB"/>
    <w:rsid w:val="00811908"/>
    <w:rsid w:val="0082306E"/>
    <w:rsid w:val="00825184"/>
    <w:rsid w:val="00827DF1"/>
    <w:rsid w:val="00831D74"/>
    <w:rsid w:val="00832C9E"/>
    <w:rsid w:val="00835D32"/>
    <w:rsid w:val="00836CA6"/>
    <w:rsid w:val="00843F6A"/>
    <w:rsid w:val="008446AD"/>
    <w:rsid w:val="00846935"/>
    <w:rsid w:val="00851EDA"/>
    <w:rsid w:val="00857D19"/>
    <w:rsid w:val="00857FC0"/>
    <w:rsid w:val="008649AB"/>
    <w:rsid w:val="00866876"/>
    <w:rsid w:val="00870A94"/>
    <w:rsid w:val="00871B85"/>
    <w:rsid w:val="008736F0"/>
    <w:rsid w:val="0087602A"/>
    <w:rsid w:val="008773A2"/>
    <w:rsid w:val="00880A3D"/>
    <w:rsid w:val="008836D3"/>
    <w:rsid w:val="00883DA4"/>
    <w:rsid w:val="008857F9"/>
    <w:rsid w:val="008863A9"/>
    <w:rsid w:val="00886EFF"/>
    <w:rsid w:val="008872E6"/>
    <w:rsid w:val="00890119"/>
    <w:rsid w:val="00890633"/>
    <w:rsid w:val="00890B17"/>
    <w:rsid w:val="00893797"/>
    <w:rsid w:val="008A1B7E"/>
    <w:rsid w:val="008A56C3"/>
    <w:rsid w:val="008A70DF"/>
    <w:rsid w:val="008B1CDD"/>
    <w:rsid w:val="008B3C76"/>
    <w:rsid w:val="008B5EE2"/>
    <w:rsid w:val="008B6A84"/>
    <w:rsid w:val="008B7F13"/>
    <w:rsid w:val="008C0495"/>
    <w:rsid w:val="008C42B3"/>
    <w:rsid w:val="008D193F"/>
    <w:rsid w:val="008D33F3"/>
    <w:rsid w:val="008D4298"/>
    <w:rsid w:val="008D42CB"/>
    <w:rsid w:val="008D4F4B"/>
    <w:rsid w:val="008D6BD1"/>
    <w:rsid w:val="008E2C3D"/>
    <w:rsid w:val="008E5EA3"/>
    <w:rsid w:val="008E728D"/>
    <w:rsid w:val="008F1A04"/>
    <w:rsid w:val="008F2923"/>
    <w:rsid w:val="008F6A35"/>
    <w:rsid w:val="008F6C27"/>
    <w:rsid w:val="008F6C2F"/>
    <w:rsid w:val="009014B7"/>
    <w:rsid w:val="00904707"/>
    <w:rsid w:val="009049C8"/>
    <w:rsid w:val="00913CCD"/>
    <w:rsid w:val="00916B62"/>
    <w:rsid w:val="0092192F"/>
    <w:rsid w:val="00922F2F"/>
    <w:rsid w:val="0092338C"/>
    <w:rsid w:val="0092590D"/>
    <w:rsid w:val="00932C07"/>
    <w:rsid w:val="009363CE"/>
    <w:rsid w:val="00937997"/>
    <w:rsid w:val="009400D7"/>
    <w:rsid w:val="00940A5E"/>
    <w:rsid w:val="00945F63"/>
    <w:rsid w:val="00952E12"/>
    <w:rsid w:val="00955860"/>
    <w:rsid w:val="00956B94"/>
    <w:rsid w:val="009633B5"/>
    <w:rsid w:val="009667AA"/>
    <w:rsid w:val="00971363"/>
    <w:rsid w:val="00971B4B"/>
    <w:rsid w:val="00972410"/>
    <w:rsid w:val="00973A27"/>
    <w:rsid w:val="00973AC1"/>
    <w:rsid w:val="0097539F"/>
    <w:rsid w:val="00976BFB"/>
    <w:rsid w:val="00981D2F"/>
    <w:rsid w:val="00985B96"/>
    <w:rsid w:val="009875DC"/>
    <w:rsid w:val="009879D2"/>
    <w:rsid w:val="009934A0"/>
    <w:rsid w:val="009967B7"/>
    <w:rsid w:val="009A400B"/>
    <w:rsid w:val="009A5C68"/>
    <w:rsid w:val="009A6520"/>
    <w:rsid w:val="009A65F4"/>
    <w:rsid w:val="009B4B98"/>
    <w:rsid w:val="009B67F6"/>
    <w:rsid w:val="009B739F"/>
    <w:rsid w:val="009C6682"/>
    <w:rsid w:val="009D1A02"/>
    <w:rsid w:val="009D3469"/>
    <w:rsid w:val="009D69CA"/>
    <w:rsid w:val="009E1611"/>
    <w:rsid w:val="009E1A74"/>
    <w:rsid w:val="009E1F49"/>
    <w:rsid w:val="009E32C8"/>
    <w:rsid w:val="009F4EFE"/>
    <w:rsid w:val="009F5EC4"/>
    <w:rsid w:val="009F6647"/>
    <w:rsid w:val="00A02C67"/>
    <w:rsid w:val="00A03600"/>
    <w:rsid w:val="00A03FA5"/>
    <w:rsid w:val="00A07C11"/>
    <w:rsid w:val="00A15B7D"/>
    <w:rsid w:val="00A17047"/>
    <w:rsid w:val="00A22F62"/>
    <w:rsid w:val="00A23812"/>
    <w:rsid w:val="00A24B39"/>
    <w:rsid w:val="00A27EA9"/>
    <w:rsid w:val="00A355D7"/>
    <w:rsid w:val="00A36DA4"/>
    <w:rsid w:val="00A40593"/>
    <w:rsid w:val="00A4125A"/>
    <w:rsid w:val="00A437CB"/>
    <w:rsid w:val="00A454E0"/>
    <w:rsid w:val="00A46B86"/>
    <w:rsid w:val="00A505A1"/>
    <w:rsid w:val="00A56845"/>
    <w:rsid w:val="00A570D9"/>
    <w:rsid w:val="00A66589"/>
    <w:rsid w:val="00A70977"/>
    <w:rsid w:val="00A74650"/>
    <w:rsid w:val="00A74B65"/>
    <w:rsid w:val="00A77D1F"/>
    <w:rsid w:val="00A82F19"/>
    <w:rsid w:val="00A83A36"/>
    <w:rsid w:val="00A843C9"/>
    <w:rsid w:val="00A869F2"/>
    <w:rsid w:val="00A9208C"/>
    <w:rsid w:val="00A96A6A"/>
    <w:rsid w:val="00AA2A36"/>
    <w:rsid w:val="00AA2C31"/>
    <w:rsid w:val="00AA38F4"/>
    <w:rsid w:val="00AA39E4"/>
    <w:rsid w:val="00AA591A"/>
    <w:rsid w:val="00AA5FC5"/>
    <w:rsid w:val="00AA6086"/>
    <w:rsid w:val="00AB0A33"/>
    <w:rsid w:val="00AB6402"/>
    <w:rsid w:val="00AB7904"/>
    <w:rsid w:val="00AC0D7A"/>
    <w:rsid w:val="00AC1305"/>
    <w:rsid w:val="00AC24B3"/>
    <w:rsid w:val="00AC710B"/>
    <w:rsid w:val="00AC77FD"/>
    <w:rsid w:val="00AC7D56"/>
    <w:rsid w:val="00AD0C5F"/>
    <w:rsid w:val="00AD1DB0"/>
    <w:rsid w:val="00AD295F"/>
    <w:rsid w:val="00AD5E02"/>
    <w:rsid w:val="00AE21EC"/>
    <w:rsid w:val="00AE6F45"/>
    <w:rsid w:val="00AE782A"/>
    <w:rsid w:val="00AE7887"/>
    <w:rsid w:val="00AF1EBA"/>
    <w:rsid w:val="00AF2FED"/>
    <w:rsid w:val="00AF3E0A"/>
    <w:rsid w:val="00AF7A42"/>
    <w:rsid w:val="00B005AC"/>
    <w:rsid w:val="00B00BFE"/>
    <w:rsid w:val="00B01576"/>
    <w:rsid w:val="00B04E86"/>
    <w:rsid w:val="00B06ECD"/>
    <w:rsid w:val="00B1279C"/>
    <w:rsid w:val="00B1398F"/>
    <w:rsid w:val="00B14ADC"/>
    <w:rsid w:val="00B20D66"/>
    <w:rsid w:val="00B23165"/>
    <w:rsid w:val="00B27D03"/>
    <w:rsid w:val="00B30B53"/>
    <w:rsid w:val="00B33A31"/>
    <w:rsid w:val="00B36557"/>
    <w:rsid w:val="00B40117"/>
    <w:rsid w:val="00B409D2"/>
    <w:rsid w:val="00B41682"/>
    <w:rsid w:val="00B4684D"/>
    <w:rsid w:val="00B47C0A"/>
    <w:rsid w:val="00B5101A"/>
    <w:rsid w:val="00B52281"/>
    <w:rsid w:val="00B5370C"/>
    <w:rsid w:val="00B544E0"/>
    <w:rsid w:val="00B545C7"/>
    <w:rsid w:val="00B54D27"/>
    <w:rsid w:val="00B57A38"/>
    <w:rsid w:val="00B62177"/>
    <w:rsid w:val="00B65C4C"/>
    <w:rsid w:val="00B66CA1"/>
    <w:rsid w:val="00B66FC7"/>
    <w:rsid w:val="00B673CE"/>
    <w:rsid w:val="00B70EFF"/>
    <w:rsid w:val="00B73AA2"/>
    <w:rsid w:val="00B73F23"/>
    <w:rsid w:val="00B750D0"/>
    <w:rsid w:val="00B82F86"/>
    <w:rsid w:val="00B85A0D"/>
    <w:rsid w:val="00B9009F"/>
    <w:rsid w:val="00B90330"/>
    <w:rsid w:val="00B928D7"/>
    <w:rsid w:val="00B940F3"/>
    <w:rsid w:val="00B94FBB"/>
    <w:rsid w:val="00B9623A"/>
    <w:rsid w:val="00B97682"/>
    <w:rsid w:val="00BA2D6A"/>
    <w:rsid w:val="00BA4B5D"/>
    <w:rsid w:val="00BA4E4C"/>
    <w:rsid w:val="00BB17D7"/>
    <w:rsid w:val="00BB3735"/>
    <w:rsid w:val="00BB3889"/>
    <w:rsid w:val="00BB3C6C"/>
    <w:rsid w:val="00BB4FB8"/>
    <w:rsid w:val="00BB530D"/>
    <w:rsid w:val="00BB7545"/>
    <w:rsid w:val="00BC0065"/>
    <w:rsid w:val="00BC112D"/>
    <w:rsid w:val="00BC1CE5"/>
    <w:rsid w:val="00BC6A46"/>
    <w:rsid w:val="00BC7093"/>
    <w:rsid w:val="00BC72EA"/>
    <w:rsid w:val="00BD0972"/>
    <w:rsid w:val="00BD592B"/>
    <w:rsid w:val="00BD5D8B"/>
    <w:rsid w:val="00BE68E1"/>
    <w:rsid w:val="00BE6C69"/>
    <w:rsid w:val="00BF348E"/>
    <w:rsid w:val="00BF38E1"/>
    <w:rsid w:val="00BF5A1A"/>
    <w:rsid w:val="00BF5A8D"/>
    <w:rsid w:val="00C0086E"/>
    <w:rsid w:val="00C036DB"/>
    <w:rsid w:val="00C07A5F"/>
    <w:rsid w:val="00C110C8"/>
    <w:rsid w:val="00C15261"/>
    <w:rsid w:val="00C15549"/>
    <w:rsid w:val="00C2036C"/>
    <w:rsid w:val="00C21154"/>
    <w:rsid w:val="00C236C9"/>
    <w:rsid w:val="00C24FED"/>
    <w:rsid w:val="00C2703B"/>
    <w:rsid w:val="00C3094E"/>
    <w:rsid w:val="00C34DDC"/>
    <w:rsid w:val="00C36760"/>
    <w:rsid w:val="00C47380"/>
    <w:rsid w:val="00C51295"/>
    <w:rsid w:val="00C52F0F"/>
    <w:rsid w:val="00C55886"/>
    <w:rsid w:val="00C562D9"/>
    <w:rsid w:val="00C62805"/>
    <w:rsid w:val="00C64F6D"/>
    <w:rsid w:val="00C66122"/>
    <w:rsid w:val="00C66CE1"/>
    <w:rsid w:val="00C72540"/>
    <w:rsid w:val="00C752B5"/>
    <w:rsid w:val="00C75EB9"/>
    <w:rsid w:val="00C761B5"/>
    <w:rsid w:val="00C7654B"/>
    <w:rsid w:val="00C77211"/>
    <w:rsid w:val="00C7798A"/>
    <w:rsid w:val="00C83324"/>
    <w:rsid w:val="00C84EB8"/>
    <w:rsid w:val="00C850B8"/>
    <w:rsid w:val="00C86C22"/>
    <w:rsid w:val="00C91BD4"/>
    <w:rsid w:val="00C96A32"/>
    <w:rsid w:val="00CA05EE"/>
    <w:rsid w:val="00CB001C"/>
    <w:rsid w:val="00CB1063"/>
    <w:rsid w:val="00CB20FE"/>
    <w:rsid w:val="00CB2494"/>
    <w:rsid w:val="00CB6571"/>
    <w:rsid w:val="00CB6679"/>
    <w:rsid w:val="00CB7FC8"/>
    <w:rsid w:val="00CC0D7D"/>
    <w:rsid w:val="00CC6B5D"/>
    <w:rsid w:val="00CD01E2"/>
    <w:rsid w:val="00CD0925"/>
    <w:rsid w:val="00CD097E"/>
    <w:rsid w:val="00CD2DFE"/>
    <w:rsid w:val="00CD2E11"/>
    <w:rsid w:val="00CD3359"/>
    <w:rsid w:val="00CD4B22"/>
    <w:rsid w:val="00CD50E1"/>
    <w:rsid w:val="00CE0CD4"/>
    <w:rsid w:val="00CE31E2"/>
    <w:rsid w:val="00CE3216"/>
    <w:rsid w:val="00CE5E09"/>
    <w:rsid w:val="00CE76CD"/>
    <w:rsid w:val="00CF14FF"/>
    <w:rsid w:val="00CF3374"/>
    <w:rsid w:val="00CF381F"/>
    <w:rsid w:val="00CF5D35"/>
    <w:rsid w:val="00D0006E"/>
    <w:rsid w:val="00D014CB"/>
    <w:rsid w:val="00D055E3"/>
    <w:rsid w:val="00D10394"/>
    <w:rsid w:val="00D127D4"/>
    <w:rsid w:val="00D141FF"/>
    <w:rsid w:val="00D21CB9"/>
    <w:rsid w:val="00D239D8"/>
    <w:rsid w:val="00D263D0"/>
    <w:rsid w:val="00D26E54"/>
    <w:rsid w:val="00D33B88"/>
    <w:rsid w:val="00D34142"/>
    <w:rsid w:val="00D35164"/>
    <w:rsid w:val="00D37C89"/>
    <w:rsid w:val="00D445B2"/>
    <w:rsid w:val="00D44E70"/>
    <w:rsid w:val="00D465AE"/>
    <w:rsid w:val="00D50690"/>
    <w:rsid w:val="00D509DC"/>
    <w:rsid w:val="00D51066"/>
    <w:rsid w:val="00D558CA"/>
    <w:rsid w:val="00D57346"/>
    <w:rsid w:val="00D65094"/>
    <w:rsid w:val="00D661B8"/>
    <w:rsid w:val="00D7172D"/>
    <w:rsid w:val="00D75413"/>
    <w:rsid w:val="00D80B9F"/>
    <w:rsid w:val="00D96473"/>
    <w:rsid w:val="00DA0EF5"/>
    <w:rsid w:val="00DA51E7"/>
    <w:rsid w:val="00DA5A0E"/>
    <w:rsid w:val="00DA69C4"/>
    <w:rsid w:val="00DA737D"/>
    <w:rsid w:val="00DA768A"/>
    <w:rsid w:val="00DB56E8"/>
    <w:rsid w:val="00DB7492"/>
    <w:rsid w:val="00DC31AD"/>
    <w:rsid w:val="00DC4370"/>
    <w:rsid w:val="00DC6744"/>
    <w:rsid w:val="00DD0BB6"/>
    <w:rsid w:val="00DD178A"/>
    <w:rsid w:val="00DD4788"/>
    <w:rsid w:val="00DD5744"/>
    <w:rsid w:val="00DE018B"/>
    <w:rsid w:val="00DE0A66"/>
    <w:rsid w:val="00DE0C0C"/>
    <w:rsid w:val="00DE2D73"/>
    <w:rsid w:val="00DE32DC"/>
    <w:rsid w:val="00DE4A33"/>
    <w:rsid w:val="00DE635B"/>
    <w:rsid w:val="00DE7F1E"/>
    <w:rsid w:val="00DE7FF7"/>
    <w:rsid w:val="00DF02CA"/>
    <w:rsid w:val="00DF5769"/>
    <w:rsid w:val="00E005F1"/>
    <w:rsid w:val="00E00D5A"/>
    <w:rsid w:val="00E03610"/>
    <w:rsid w:val="00E05500"/>
    <w:rsid w:val="00E0725E"/>
    <w:rsid w:val="00E076F1"/>
    <w:rsid w:val="00E113A7"/>
    <w:rsid w:val="00E12C57"/>
    <w:rsid w:val="00E15704"/>
    <w:rsid w:val="00E16A90"/>
    <w:rsid w:val="00E16E92"/>
    <w:rsid w:val="00E175FF"/>
    <w:rsid w:val="00E219A5"/>
    <w:rsid w:val="00E22420"/>
    <w:rsid w:val="00E24D8B"/>
    <w:rsid w:val="00E26B4F"/>
    <w:rsid w:val="00E33AB5"/>
    <w:rsid w:val="00E35A72"/>
    <w:rsid w:val="00E36A37"/>
    <w:rsid w:val="00E427A2"/>
    <w:rsid w:val="00E432AF"/>
    <w:rsid w:val="00E43381"/>
    <w:rsid w:val="00E437D1"/>
    <w:rsid w:val="00E45CF8"/>
    <w:rsid w:val="00E4751B"/>
    <w:rsid w:val="00E534CF"/>
    <w:rsid w:val="00E53C08"/>
    <w:rsid w:val="00E55CFA"/>
    <w:rsid w:val="00E55E29"/>
    <w:rsid w:val="00E64B2A"/>
    <w:rsid w:val="00E725FE"/>
    <w:rsid w:val="00E72E7F"/>
    <w:rsid w:val="00E77BEA"/>
    <w:rsid w:val="00E803F9"/>
    <w:rsid w:val="00E80CAD"/>
    <w:rsid w:val="00E81577"/>
    <w:rsid w:val="00E903E5"/>
    <w:rsid w:val="00E912E5"/>
    <w:rsid w:val="00E93423"/>
    <w:rsid w:val="00E94779"/>
    <w:rsid w:val="00E94E49"/>
    <w:rsid w:val="00E95709"/>
    <w:rsid w:val="00E97391"/>
    <w:rsid w:val="00EA0460"/>
    <w:rsid w:val="00EA5B3D"/>
    <w:rsid w:val="00EB0BC2"/>
    <w:rsid w:val="00EB2396"/>
    <w:rsid w:val="00EB5172"/>
    <w:rsid w:val="00EC0D81"/>
    <w:rsid w:val="00EC4531"/>
    <w:rsid w:val="00EC5533"/>
    <w:rsid w:val="00EC7C16"/>
    <w:rsid w:val="00ED006B"/>
    <w:rsid w:val="00ED42BC"/>
    <w:rsid w:val="00ED5230"/>
    <w:rsid w:val="00EE1506"/>
    <w:rsid w:val="00EF1C45"/>
    <w:rsid w:val="00EF22C8"/>
    <w:rsid w:val="00EF3006"/>
    <w:rsid w:val="00EF5B95"/>
    <w:rsid w:val="00EF75E1"/>
    <w:rsid w:val="00F11C40"/>
    <w:rsid w:val="00F11C75"/>
    <w:rsid w:val="00F16470"/>
    <w:rsid w:val="00F213B9"/>
    <w:rsid w:val="00F236BA"/>
    <w:rsid w:val="00F2709F"/>
    <w:rsid w:val="00F355CA"/>
    <w:rsid w:val="00F40312"/>
    <w:rsid w:val="00F428CB"/>
    <w:rsid w:val="00F43AE9"/>
    <w:rsid w:val="00F44383"/>
    <w:rsid w:val="00F447F0"/>
    <w:rsid w:val="00F44F3A"/>
    <w:rsid w:val="00F462EE"/>
    <w:rsid w:val="00F47459"/>
    <w:rsid w:val="00F50280"/>
    <w:rsid w:val="00F533E2"/>
    <w:rsid w:val="00F54355"/>
    <w:rsid w:val="00F576C4"/>
    <w:rsid w:val="00F60249"/>
    <w:rsid w:val="00F61790"/>
    <w:rsid w:val="00F64F9A"/>
    <w:rsid w:val="00F66D09"/>
    <w:rsid w:val="00F74D7B"/>
    <w:rsid w:val="00F7571A"/>
    <w:rsid w:val="00F767FA"/>
    <w:rsid w:val="00F8075A"/>
    <w:rsid w:val="00F81864"/>
    <w:rsid w:val="00F83516"/>
    <w:rsid w:val="00F83F07"/>
    <w:rsid w:val="00F85D2E"/>
    <w:rsid w:val="00F922DE"/>
    <w:rsid w:val="00F93C87"/>
    <w:rsid w:val="00FA191D"/>
    <w:rsid w:val="00FA225C"/>
    <w:rsid w:val="00FA3A32"/>
    <w:rsid w:val="00FA5105"/>
    <w:rsid w:val="00FB059B"/>
    <w:rsid w:val="00FB0648"/>
    <w:rsid w:val="00FB1433"/>
    <w:rsid w:val="00FB45A1"/>
    <w:rsid w:val="00FB5DF7"/>
    <w:rsid w:val="00FC1156"/>
    <w:rsid w:val="00FC2E5D"/>
    <w:rsid w:val="00FC3F89"/>
    <w:rsid w:val="00FC60D3"/>
    <w:rsid w:val="00FD0267"/>
    <w:rsid w:val="00FD4F2F"/>
    <w:rsid w:val="00FD6EC8"/>
    <w:rsid w:val="00FD7564"/>
    <w:rsid w:val="00FE4433"/>
    <w:rsid w:val="00FE46ED"/>
    <w:rsid w:val="00FF270E"/>
    <w:rsid w:val="00FF31D6"/>
    <w:rsid w:val="00FF3A41"/>
    <w:rsid w:val="00FF4A23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B31C9"/>
  <w15:docId w15:val="{7D21D452-9AB1-48F3-A513-826AF53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A4"/>
    <w:rPr>
      <w:rFonts w:ascii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DA4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DA4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DA4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A0E"/>
    <w:rPr>
      <w:rFonts w:cs="Times New Roman"/>
      <w:color w:val="0000FF" w:themeColor="hyperlink"/>
      <w:u w:val="single"/>
    </w:rPr>
  </w:style>
  <w:style w:type="paragraph" w:customStyle="1" w:styleId="PageFooter">
    <w:name w:val="Page Footer"/>
    <w:basedOn w:val="Footer"/>
    <w:link w:val="PageFooterChar"/>
    <w:rsid w:val="00F355CA"/>
    <w:pPr>
      <w:suppressAutoHyphens/>
      <w:spacing w:after="180"/>
    </w:pPr>
    <w:rPr>
      <w:rFonts w:eastAsiaTheme="minorHAnsi" w:cstheme="minorBidi"/>
      <w:color w:val="000000" w:themeColor="text1" w:themeShade="BF"/>
    </w:rPr>
  </w:style>
  <w:style w:type="character" w:customStyle="1" w:styleId="PageFooterChar">
    <w:name w:val="Page Footer Char"/>
    <w:basedOn w:val="FooterChar"/>
    <w:link w:val="PageFooter"/>
    <w:rsid w:val="00F355CA"/>
    <w:rPr>
      <w:rFonts w:ascii="Verdana" w:eastAsiaTheme="minorHAnsi" w:hAnsi="Verdana" w:cstheme="minorBidi"/>
      <w:color w:val="000000" w:themeColor="text1" w:themeShade="BF"/>
      <w:sz w:val="20"/>
      <w:szCs w:val="20"/>
    </w:rPr>
  </w:style>
  <w:style w:type="paragraph" w:customStyle="1" w:styleId="body">
    <w:name w:val="body"/>
    <w:basedOn w:val="Normal"/>
    <w:link w:val="bodyChar"/>
    <w:rsid w:val="00F54355"/>
    <w:pPr>
      <w:spacing w:after="240"/>
      <w:ind w:left="1886"/>
    </w:pPr>
    <w:rPr>
      <w:rFonts w:ascii="Arial" w:hAnsi="Arial" w:cs="Times New Roman"/>
    </w:rPr>
  </w:style>
  <w:style w:type="character" w:customStyle="1" w:styleId="bodyChar">
    <w:name w:val="body Char"/>
    <w:link w:val="body"/>
    <w:rsid w:val="00F54355"/>
    <w:rPr>
      <w:rFonts w:ascii="Arial" w:hAnsi="Arial" w:cs="Times New Roman"/>
      <w:sz w:val="20"/>
      <w:szCs w:val="20"/>
    </w:rPr>
  </w:style>
  <w:style w:type="paragraph" w:customStyle="1" w:styleId="bullet1">
    <w:name w:val="bullet 1"/>
    <w:basedOn w:val="body"/>
    <w:rsid w:val="006D328E"/>
    <w:pPr>
      <w:numPr>
        <w:ilvl w:val="3"/>
        <w:numId w:val="9"/>
      </w:numPr>
      <w:tabs>
        <w:tab w:val="clear" w:pos="3154"/>
        <w:tab w:val="num" w:pos="2246"/>
      </w:tabs>
      <w:spacing w:after="60"/>
      <w:ind w:left="2246"/>
    </w:pPr>
  </w:style>
  <w:style w:type="paragraph" w:customStyle="1" w:styleId="bullet1last">
    <w:name w:val="bullet 1 last"/>
    <w:basedOn w:val="bullet1"/>
    <w:rsid w:val="006D328E"/>
    <w:pPr>
      <w:tabs>
        <w:tab w:val="clear" w:pos="2246"/>
        <w:tab w:val="num" w:pos="3154"/>
      </w:tabs>
      <w:spacing w:after="240"/>
      <w:ind w:left="3154"/>
    </w:pPr>
  </w:style>
  <w:style w:type="paragraph" w:customStyle="1" w:styleId="tabletext1">
    <w:name w:val="table text 1"/>
    <w:basedOn w:val="Normal"/>
    <w:rsid w:val="001A3913"/>
    <w:pPr>
      <w:keepNext/>
      <w:spacing w:after="240" w:line="280" w:lineRule="atLeast"/>
      <w:ind w:right="-14"/>
    </w:pPr>
    <w:rPr>
      <w:rFonts w:ascii="Arial" w:hAnsi="Arial" w:cs="Times New Roman"/>
      <w:b/>
      <w:bCs/>
      <w:color w:val="999999"/>
      <w:sz w:val="22"/>
      <w:szCs w:val="22"/>
    </w:rPr>
  </w:style>
  <w:style w:type="paragraph" w:customStyle="1" w:styleId="tabletext2">
    <w:name w:val="table text 2"/>
    <w:basedOn w:val="Normal"/>
    <w:rsid w:val="001A3913"/>
    <w:pPr>
      <w:suppressAutoHyphens/>
      <w:spacing w:after="240" w:line="280" w:lineRule="atLeast"/>
    </w:pPr>
    <w:rPr>
      <w:rFonts w:ascii="Arial" w:hAnsi="Arial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AC0D7A"/>
    <w:pPr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47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idebartext">
    <w:name w:val="Sidebar text"/>
    <w:basedOn w:val="Normal"/>
    <w:uiPriority w:val="12"/>
    <w:qFormat/>
    <w:rsid w:val="00B01576"/>
    <w:pPr>
      <w:framePr w:hSpace="181" w:wrap="around" w:hAnchor="margin" w:x="109" w:y="182"/>
      <w:spacing w:before="40" w:after="120" w:line="240" w:lineRule="atLeast"/>
    </w:pPr>
    <w:rPr>
      <w:rFonts w:ascii="Arial" w:eastAsiaTheme="minorEastAsia" w:hAnsi="Arial" w:cstheme="minorBidi"/>
      <w:sz w:val="18"/>
      <w:szCs w:val="24"/>
    </w:rPr>
  </w:style>
  <w:style w:type="character" w:customStyle="1" w:styleId="normaltextrun">
    <w:name w:val="normaltextrun"/>
    <w:basedOn w:val="DefaultParagraphFont"/>
    <w:rsid w:val="0040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yafirahi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22A7-D639-472A-B63D-D23FC7C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International, Inc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Ashoks Laptop</dc:creator>
  <cp:lastModifiedBy>Rahim, Yafi</cp:lastModifiedBy>
  <cp:revision>8</cp:revision>
  <cp:lastPrinted>2017-07-28T04:47:00Z</cp:lastPrinted>
  <dcterms:created xsi:type="dcterms:W3CDTF">2018-08-09T00:12:00Z</dcterms:created>
  <dcterms:modified xsi:type="dcterms:W3CDTF">2018-12-31T02:02:00Z</dcterms:modified>
</cp:coreProperties>
</file>